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1B" w:rsidRDefault="006D695B">
      <w:r>
        <w:t>Table I. Studies included, study type, markers investigated, subjects included, results</w:t>
      </w:r>
    </w:p>
    <w:p w:rsidR="00451730" w:rsidRDefault="00451730"/>
    <w:p w:rsidR="006F641B" w:rsidRDefault="006F641B"/>
    <w:tbl>
      <w:tblPr>
        <w:tblStyle w:val="Tabelgri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2"/>
        <w:gridCol w:w="2342"/>
        <w:gridCol w:w="1094"/>
        <w:gridCol w:w="3969"/>
        <w:gridCol w:w="2343"/>
      </w:tblGrid>
      <w:tr w:rsidR="00EF426C" w:rsidTr="00A55BEA">
        <w:trPr>
          <w:jc w:val="center"/>
        </w:trPr>
        <w:tc>
          <w:tcPr>
            <w:tcW w:w="2342" w:type="dxa"/>
          </w:tcPr>
          <w:p w:rsidR="00EF426C" w:rsidRPr="00EF426C" w:rsidRDefault="00EF426C" w:rsidP="00A55BEA">
            <w:pPr>
              <w:ind w:left="-675" w:right="-676" w:firstLine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6C">
              <w:rPr>
                <w:rFonts w:ascii="Times New Roman" w:hAnsi="Times New Roman" w:cs="Times New Roman"/>
                <w:b/>
                <w:sz w:val="24"/>
                <w:szCs w:val="24"/>
              </w:rPr>
              <w:t>First author, year,</w:t>
            </w:r>
          </w:p>
          <w:p w:rsidR="00EF426C" w:rsidRPr="00EF426C" w:rsidRDefault="00EF426C" w:rsidP="00A55BEA">
            <w:pPr>
              <w:ind w:left="-675" w:right="-676" w:firstLine="6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6C">
              <w:rPr>
                <w:rFonts w:ascii="Times New Roman" w:hAnsi="Times New Roman" w:cs="Times New Roman"/>
                <w:b/>
                <w:sz w:val="24"/>
                <w:szCs w:val="24"/>
              </w:rPr>
              <w:t>reference number</w:t>
            </w:r>
          </w:p>
        </w:tc>
        <w:tc>
          <w:tcPr>
            <w:tcW w:w="2342" w:type="dxa"/>
          </w:tcPr>
          <w:p w:rsidR="00506805" w:rsidRDefault="00506805" w:rsidP="00506805">
            <w:pPr>
              <w:ind w:righ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26C" w:rsidRPr="00EF426C" w:rsidRDefault="00506805" w:rsidP="00506805">
            <w:pPr>
              <w:ind w:righ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EF426C" w:rsidRPr="00EF426C">
              <w:rPr>
                <w:rFonts w:ascii="Times New Roman" w:hAnsi="Times New Roman" w:cs="Times New Roman"/>
                <w:b/>
                <w:sz w:val="24"/>
                <w:szCs w:val="24"/>
              </w:rPr>
              <w:t>Study type</w:t>
            </w:r>
          </w:p>
        </w:tc>
        <w:tc>
          <w:tcPr>
            <w:tcW w:w="1094" w:type="dxa"/>
          </w:tcPr>
          <w:p w:rsidR="00EF426C" w:rsidRPr="00EF426C" w:rsidRDefault="00215701" w:rsidP="00A05FE5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Totaln</w:t>
            </w:r>
            <w:r w:rsidR="006D6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o. </w:t>
            </w:r>
            <w:r w:rsidR="00A05FE5">
              <w:rPr>
                <w:rFonts w:ascii="Times New Roman" w:hAnsi="Times New Roman" w:cs="Times New Roman"/>
                <w:b/>
                <w:sz w:val="24"/>
                <w:szCs w:val="24"/>
              </w:rPr>
              <w:t>mk</w:t>
            </w:r>
          </w:p>
        </w:tc>
        <w:tc>
          <w:tcPr>
            <w:tcW w:w="3969" w:type="dxa"/>
          </w:tcPr>
          <w:p w:rsidR="00A55BEA" w:rsidRDefault="00A55BEA" w:rsidP="00EF426C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26C" w:rsidRPr="00EF426C" w:rsidRDefault="00EF426C" w:rsidP="00EF426C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6C">
              <w:rPr>
                <w:rFonts w:ascii="Times New Roman" w:hAnsi="Times New Roman" w:cs="Times New Roman"/>
                <w:b/>
                <w:sz w:val="24"/>
                <w:szCs w:val="24"/>
              </w:rPr>
              <w:t>No. of subjects</w:t>
            </w:r>
          </w:p>
        </w:tc>
        <w:tc>
          <w:tcPr>
            <w:tcW w:w="2343" w:type="dxa"/>
          </w:tcPr>
          <w:p w:rsidR="00A55BEA" w:rsidRDefault="00A55BEA" w:rsidP="00EF426C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26C" w:rsidRPr="00EF426C" w:rsidRDefault="00EF426C" w:rsidP="00EF426C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6C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</w:p>
        </w:tc>
      </w:tr>
      <w:tr w:rsidR="00EF426C" w:rsidRPr="00A55BEA" w:rsidTr="00A55BEA">
        <w:trPr>
          <w:jc w:val="center"/>
        </w:trPr>
        <w:tc>
          <w:tcPr>
            <w:tcW w:w="2342" w:type="dxa"/>
          </w:tcPr>
          <w:p w:rsidR="00EF426C" w:rsidRPr="00A55BEA" w:rsidRDefault="00EF426C" w:rsidP="00EF42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1. Lembo et al., 2009, [</w:t>
            </w:r>
            <w:r w:rsidR="003C0E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]   </w:t>
            </w:r>
          </w:p>
        </w:tc>
        <w:tc>
          <w:tcPr>
            <w:tcW w:w="2342" w:type="dxa"/>
          </w:tcPr>
          <w:p w:rsidR="00EF426C" w:rsidRPr="00A55BEA" w:rsidRDefault="00EF426C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Prospective, case-control</w:t>
            </w:r>
          </w:p>
        </w:tc>
        <w:tc>
          <w:tcPr>
            <w:tcW w:w="1094" w:type="dxa"/>
          </w:tcPr>
          <w:p w:rsidR="00A05FE5" w:rsidRPr="00A55BEA" w:rsidRDefault="00A05FE5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1C237B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05FE5" w:rsidRPr="00A55BEA" w:rsidRDefault="00A05FE5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1C237B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1721 (876 IBS, 398 IBD, 155 FGID, 57 CD, 235 healthy sb.)</w:t>
            </w:r>
          </w:p>
        </w:tc>
        <w:tc>
          <w:tcPr>
            <w:tcW w:w="2343" w:type="dxa"/>
          </w:tcPr>
          <w:p w:rsidR="00A05FE5" w:rsidRPr="00A55BEA" w:rsidRDefault="00A05FE5" w:rsidP="00A0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1C237B" w:rsidP="00EF426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Se=50%, </w:t>
            </w:r>
            <w:r w:rsidRPr="00A55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Sp=88%,</w:t>
            </w:r>
            <w:r w:rsidR="00A05FE5"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PPV=81%,            NPV=64%                                                                                         IBS prevalence 50%</w:t>
            </w:r>
          </w:p>
        </w:tc>
      </w:tr>
      <w:tr w:rsidR="00EF426C" w:rsidRPr="00A55BEA" w:rsidTr="00A55BEA">
        <w:trPr>
          <w:jc w:val="center"/>
        </w:trPr>
        <w:tc>
          <w:tcPr>
            <w:tcW w:w="2342" w:type="dxa"/>
          </w:tcPr>
          <w:p w:rsidR="00EF426C" w:rsidRPr="00A55BEA" w:rsidRDefault="00EF426C" w:rsidP="00EF426C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2. Jones et al., 2014, [</w:t>
            </w:r>
            <w:r w:rsidR="003C0E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]     </w:t>
            </w:r>
          </w:p>
        </w:tc>
        <w:tc>
          <w:tcPr>
            <w:tcW w:w="2342" w:type="dxa"/>
          </w:tcPr>
          <w:p w:rsidR="00EF426C" w:rsidRPr="00A55BEA" w:rsidRDefault="00EF426C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Prospective, case-control</w:t>
            </w:r>
          </w:p>
        </w:tc>
        <w:tc>
          <w:tcPr>
            <w:tcW w:w="1094" w:type="dxa"/>
          </w:tcPr>
          <w:p w:rsidR="00EF426C" w:rsidRPr="00A55BEA" w:rsidRDefault="00A05FE5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EF426C" w:rsidRPr="00A55BEA" w:rsidRDefault="00051758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(168 IBS, 76 matched controls</w:t>
            </w:r>
            <w:r w:rsidR="00A05FE5" w:rsidRPr="00A55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5FE5" w:rsidRPr="00A55BEA" w:rsidRDefault="00A05FE5" w:rsidP="00A0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all the 34 markers,  25 sb. - 28 markers,</w:t>
            </w:r>
            <w:r w:rsidR="003F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25 sb. - 24 markers</w:t>
            </w:r>
          </w:p>
        </w:tc>
        <w:tc>
          <w:tcPr>
            <w:tcW w:w="2343" w:type="dxa"/>
          </w:tcPr>
          <w:p w:rsidR="00A05FE5" w:rsidRPr="00A55BEA" w:rsidRDefault="00A05FE5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A05FE5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Se=81 %, </w:t>
            </w:r>
            <w:r w:rsidRPr="00A55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Sp=</w:t>
            </w:r>
            <w:r w:rsidR="001271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64</w:t>
            </w:r>
            <w:r w:rsidR="00922F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55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EF426C" w:rsidRPr="00A55BEA" w:rsidTr="00A55BEA">
        <w:trPr>
          <w:jc w:val="center"/>
        </w:trPr>
        <w:tc>
          <w:tcPr>
            <w:tcW w:w="2342" w:type="dxa"/>
          </w:tcPr>
          <w:p w:rsidR="00EF426C" w:rsidRPr="00A55BEA" w:rsidRDefault="00EF426C" w:rsidP="00EF426C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3. Kindt et al., 2009, [</w:t>
            </w:r>
            <w:r w:rsidR="003C0E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2" w:type="dxa"/>
          </w:tcPr>
          <w:p w:rsidR="00EF426C" w:rsidRPr="00A55BEA" w:rsidRDefault="00EF426C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Prospective, case-control</w:t>
            </w:r>
          </w:p>
        </w:tc>
        <w:tc>
          <w:tcPr>
            <w:tcW w:w="1094" w:type="dxa"/>
          </w:tcPr>
          <w:p w:rsidR="00A05FE5" w:rsidRPr="00A55BEA" w:rsidRDefault="00A05FE5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A05FE5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05FE5" w:rsidRPr="00A55BEA" w:rsidRDefault="00A05FE5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FE5" w:rsidRPr="00A55BEA" w:rsidRDefault="00A05FE5" w:rsidP="00A05FE5">
            <w:pPr>
              <w:pStyle w:val="Listparagraf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100 (32 healthy, volunteers, 68 FGID</w:t>
            </w:r>
            <w:r w:rsidR="003F003F">
              <w:rPr>
                <w:rFonts w:ascii="Times New Roman" w:hAnsi="Times New Roman" w:cs="Times New Roman"/>
                <w:sz w:val="24"/>
                <w:szCs w:val="24"/>
              </w:rPr>
              <w:t xml:space="preserve"> - 30 IBS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426C" w:rsidRPr="00A55BEA" w:rsidRDefault="00EF426C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A05FE5" w:rsidRPr="00A55BEA" w:rsidRDefault="00A05FE5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A05FE5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Se, Sp not shown</w:t>
            </w:r>
          </w:p>
        </w:tc>
      </w:tr>
      <w:tr w:rsidR="00EF426C" w:rsidRPr="00A55BEA" w:rsidTr="00A55BEA">
        <w:trPr>
          <w:jc w:val="center"/>
        </w:trPr>
        <w:tc>
          <w:tcPr>
            <w:tcW w:w="2342" w:type="dxa"/>
          </w:tcPr>
          <w:p w:rsidR="00EF426C" w:rsidRPr="00A55BEA" w:rsidRDefault="00EF426C" w:rsidP="00EF426C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4. Schmulson et al., </w:t>
            </w:r>
            <w:r w:rsidR="003C0EE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, [</w:t>
            </w:r>
            <w:r w:rsidR="003C0E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2" w:type="dxa"/>
          </w:tcPr>
          <w:p w:rsidR="00EF426C" w:rsidRPr="00A55BEA" w:rsidRDefault="00EF426C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Prospective, case-control</w:t>
            </w:r>
          </w:p>
        </w:tc>
        <w:tc>
          <w:tcPr>
            <w:tcW w:w="1094" w:type="dxa"/>
          </w:tcPr>
          <w:p w:rsidR="00A05FE5" w:rsidRPr="00A55BEA" w:rsidRDefault="00A05FE5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A05FE5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05FE5" w:rsidRPr="00A55BEA" w:rsidRDefault="00A05FE5" w:rsidP="00A0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05FE5" w:rsidRPr="00A55BEA" w:rsidRDefault="00A05FE5" w:rsidP="00A05FE5">
            <w:pPr>
              <w:pStyle w:val="Listparagraf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178 volunteers (randomized 62 IBS, 116 controls)</w:t>
            </w:r>
          </w:p>
          <w:p w:rsidR="00EF426C" w:rsidRPr="00A55BEA" w:rsidRDefault="00A05FE5" w:rsidP="00A05FE5">
            <w:pPr>
              <w:pStyle w:val="Listparagraf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2343" w:type="dxa"/>
          </w:tcPr>
          <w:p w:rsidR="00A05FE5" w:rsidRPr="00A55BEA" w:rsidRDefault="00A05FE5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A05FE5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Se, Sp not shown</w:t>
            </w:r>
          </w:p>
        </w:tc>
      </w:tr>
      <w:tr w:rsidR="003C0EED" w:rsidRPr="00A55BEA" w:rsidTr="00A55BEA">
        <w:trPr>
          <w:jc w:val="center"/>
        </w:trPr>
        <w:tc>
          <w:tcPr>
            <w:tcW w:w="2342" w:type="dxa"/>
          </w:tcPr>
          <w:p w:rsidR="003C0EED" w:rsidRPr="00A55BEA" w:rsidRDefault="003C0EED" w:rsidP="003C0EED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A55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Liebregts et al., 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2007,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2" w:type="dxa"/>
          </w:tcPr>
          <w:p w:rsidR="003C0EED" w:rsidRPr="00A55BEA" w:rsidRDefault="003C0EED" w:rsidP="003C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Prospective, case-control</w:t>
            </w:r>
          </w:p>
        </w:tc>
        <w:tc>
          <w:tcPr>
            <w:tcW w:w="1094" w:type="dxa"/>
          </w:tcPr>
          <w:p w:rsidR="003C0EED" w:rsidRPr="00A55BEA" w:rsidRDefault="003C0EED" w:rsidP="003C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EED" w:rsidRPr="00A55BEA" w:rsidRDefault="00215701" w:rsidP="003C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C0EED" w:rsidRPr="00A55BEA" w:rsidRDefault="003C0EED" w:rsidP="003C0E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C0EED" w:rsidRPr="00A55BEA" w:rsidRDefault="003C0EED" w:rsidP="003C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91 (55 IBS, 36 healthy controls)</w:t>
            </w:r>
          </w:p>
          <w:p w:rsidR="003C0EED" w:rsidRPr="00A55BEA" w:rsidRDefault="003C0EED" w:rsidP="003C0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3C0EED" w:rsidRPr="00A55BEA" w:rsidRDefault="003C0EED" w:rsidP="003C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EED" w:rsidRPr="00A55BEA" w:rsidRDefault="003C0EED" w:rsidP="003C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Se, Sp not shown</w:t>
            </w:r>
          </w:p>
        </w:tc>
      </w:tr>
      <w:tr w:rsidR="00EF426C" w:rsidRPr="00A55BEA" w:rsidTr="00A55BEA">
        <w:trPr>
          <w:jc w:val="center"/>
        </w:trPr>
        <w:tc>
          <w:tcPr>
            <w:tcW w:w="2342" w:type="dxa"/>
          </w:tcPr>
          <w:p w:rsidR="00EF426C" w:rsidRPr="00A55BEA" w:rsidRDefault="003C0EED" w:rsidP="00EF426C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426C"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. Buckley et al.,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2014, [37]</w:t>
            </w:r>
          </w:p>
        </w:tc>
        <w:tc>
          <w:tcPr>
            <w:tcW w:w="2342" w:type="dxa"/>
          </w:tcPr>
          <w:p w:rsidR="00EF426C" w:rsidRPr="00A55BEA" w:rsidRDefault="003F003F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22FFE">
              <w:rPr>
                <w:rFonts w:ascii="Times New Roman" w:hAnsi="Times New Roman" w:cs="Times New Roman"/>
                <w:sz w:val="24"/>
                <w:szCs w:val="24"/>
              </w:rPr>
              <w:t>rospective, interventional</w:t>
            </w:r>
          </w:p>
        </w:tc>
        <w:tc>
          <w:tcPr>
            <w:tcW w:w="1094" w:type="dxa"/>
          </w:tcPr>
          <w:p w:rsidR="00426B69" w:rsidRDefault="00426B69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922FFE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F426C" w:rsidRPr="00A55BEA" w:rsidRDefault="001271AF" w:rsidP="0012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Humans 12  (IBS- 6, healthy volunteers 6)</w:t>
            </w:r>
            <w:r w:rsidR="00922FFE">
              <w:rPr>
                <w:rFonts w:ascii="Times New Roman" w:hAnsi="Times New Roman" w:cs="Times New Roman"/>
                <w:sz w:val="24"/>
                <w:szCs w:val="24"/>
              </w:rPr>
              <w:t xml:space="preserve"> and animals (rats)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3" w:type="dxa"/>
          </w:tcPr>
          <w:p w:rsidR="00EF426C" w:rsidRDefault="00922FFE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Se, Sp not shown</w:t>
            </w:r>
          </w:p>
          <w:p w:rsidR="001271AF" w:rsidRPr="00A55BEA" w:rsidRDefault="001271AF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AF">
              <w:rPr>
                <w:rFonts w:ascii="Times New Roman" w:hAnsi="Times New Roman" w:cs="Times New Roman"/>
                <w:sz w:val="24"/>
                <w:szCs w:val="24"/>
              </w:rPr>
              <w:t>Student’s t-tests</w:t>
            </w:r>
          </w:p>
        </w:tc>
      </w:tr>
      <w:tr w:rsidR="00EF426C" w:rsidRPr="00A55BEA" w:rsidTr="00A55BEA">
        <w:trPr>
          <w:jc w:val="center"/>
        </w:trPr>
        <w:tc>
          <w:tcPr>
            <w:tcW w:w="2342" w:type="dxa"/>
          </w:tcPr>
          <w:p w:rsidR="00EF426C" w:rsidRPr="00A55BEA" w:rsidRDefault="00EF426C" w:rsidP="00EF426C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7. Chang et al., 2012, [</w:t>
            </w:r>
            <w:r w:rsidR="003C0E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2" w:type="dxa"/>
          </w:tcPr>
          <w:p w:rsidR="00EF426C" w:rsidRPr="00A55BEA" w:rsidRDefault="00EF426C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Prospective, case-control</w:t>
            </w:r>
          </w:p>
        </w:tc>
        <w:tc>
          <w:tcPr>
            <w:tcW w:w="1094" w:type="dxa"/>
          </w:tcPr>
          <w:p w:rsidR="00A05FE5" w:rsidRPr="00A55BEA" w:rsidRDefault="00A05FE5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A53E8A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A05FE5" w:rsidRPr="00A55BEA" w:rsidRDefault="00A05FE5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A05FE5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85 (45 IBS, 41 healthy controls)</w:t>
            </w:r>
          </w:p>
        </w:tc>
        <w:tc>
          <w:tcPr>
            <w:tcW w:w="2343" w:type="dxa"/>
          </w:tcPr>
          <w:p w:rsidR="00A05FE5" w:rsidRPr="00A55BEA" w:rsidRDefault="00A05FE5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A05FE5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Se, Sp not shown</w:t>
            </w:r>
          </w:p>
        </w:tc>
      </w:tr>
      <w:tr w:rsidR="00EF426C" w:rsidRPr="00A55BEA" w:rsidTr="00A55BEA">
        <w:trPr>
          <w:jc w:val="center"/>
        </w:trPr>
        <w:tc>
          <w:tcPr>
            <w:tcW w:w="2342" w:type="dxa"/>
          </w:tcPr>
          <w:p w:rsidR="00EF426C" w:rsidRPr="00A55BEA" w:rsidRDefault="00EF426C" w:rsidP="00EF426C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8. Darkoh et al.,</w:t>
            </w:r>
          </w:p>
          <w:p w:rsidR="00EF426C" w:rsidRPr="00A55BEA" w:rsidRDefault="00EF426C" w:rsidP="00EF426C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2014, [</w:t>
            </w:r>
            <w:r w:rsidR="003C0E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2" w:type="dxa"/>
          </w:tcPr>
          <w:p w:rsidR="00EF426C" w:rsidRPr="00A55BEA" w:rsidRDefault="00A55BEA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Prospective, case-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control</w:t>
            </w:r>
          </w:p>
        </w:tc>
        <w:tc>
          <w:tcPr>
            <w:tcW w:w="1094" w:type="dxa"/>
          </w:tcPr>
          <w:p w:rsidR="00A55BEA" w:rsidRPr="00A55BEA" w:rsidRDefault="00A55BEA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D71412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</w:tcPr>
          <w:p w:rsidR="00A55BEA" w:rsidRPr="00A55BEA" w:rsidRDefault="00A55BEA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A55BEA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(60 IBS, 40 healthy volunteers)</w:t>
            </w:r>
          </w:p>
        </w:tc>
        <w:tc>
          <w:tcPr>
            <w:tcW w:w="2343" w:type="dxa"/>
          </w:tcPr>
          <w:p w:rsidR="00A55BEA" w:rsidRPr="00A55BEA" w:rsidRDefault="00A55BEA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A55BEA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Se, Sp not shown</w:t>
            </w:r>
          </w:p>
        </w:tc>
      </w:tr>
      <w:tr w:rsidR="00EF426C" w:rsidRPr="00A55BEA" w:rsidTr="00A55BEA">
        <w:trPr>
          <w:jc w:val="center"/>
        </w:trPr>
        <w:tc>
          <w:tcPr>
            <w:tcW w:w="2342" w:type="dxa"/>
          </w:tcPr>
          <w:p w:rsidR="00E24BA3" w:rsidRDefault="00E24BA3" w:rsidP="00EF426C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BA3" w:rsidRDefault="00EF426C" w:rsidP="00EF426C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9. Rana et al., </w:t>
            </w:r>
          </w:p>
          <w:p w:rsidR="00EF426C" w:rsidRPr="00A55BEA" w:rsidRDefault="00EF426C" w:rsidP="00EF426C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2012, [</w:t>
            </w:r>
            <w:r w:rsidR="003C0E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2" w:type="dxa"/>
          </w:tcPr>
          <w:p w:rsidR="00922FFE" w:rsidRDefault="00922FFE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922FFE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F426C" w:rsidRPr="00A55BEA">
              <w:rPr>
                <w:rFonts w:ascii="Times New Roman" w:hAnsi="Times New Roman" w:cs="Times New Roman"/>
                <w:sz w:val="24"/>
                <w:szCs w:val="24"/>
              </w:rPr>
              <w:t>rospective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case-control</w:t>
            </w:r>
          </w:p>
        </w:tc>
        <w:tc>
          <w:tcPr>
            <w:tcW w:w="1094" w:type="dxa"/>
          </w:tcPr>
          <w:p w:rsidR="00E24BA3" w:rsidRDefault="00E24BA3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E24BA3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55BEA" w:rsidRPr="00A55BEA" w:rsidRDefault="00A55BEA" w:rsidP="00A55BEA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EA" w:rsidRPr="00A55BEA" w:rsidRDefault="00A55BEA" w:rsidP="00A55BEA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125 (63 IBS-D,  62 healthy sb.) 45 pts were exclude  out of  the 108 screened </w:t>
            </w:r>
          </w:p>
          <w:p w:rsidR="00EF426C" w:rsidRPr="00A55BEA" w:rsidRDefault="00EF426C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A55BEA" w:rsidRPr="00A55BEA" w:rsidRDefault="00A55BEA" w:rsidP="00A5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EA" w:rsidRPr="00A55BEA" w:rsidRDefault="00A55BEA" w:rsidP="00A5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Se, Sp not shown</w:t>
            </w:r>
          </w:p>
          <w:p w:rsidR="00EF426C" w:rsidRPr="00A55BEA" w:rsidRDefault="00EF426C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6C" w:rsidRPr="00A55BEA" w:rsidTr="00A55BEA">
        <w:trPr>
          <w:jc w:val="center"/>
        </w:trPr>
        <w:tc>
          <w:tcPr>
            <w:tcW w:w="2342" w:type="dxa"/>
          </w:tcPr>
          <w:p w:rsidR="00E24BA3" w:rsidRDefault="00E24BA3" w:rsidP="00EF42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EF426C" w:rsidP="00EF42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10. Sem</w:t>
            </w:r>
            <w:r w:rsidR="006351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ani et al., </w:t>
            </w:r>
          </w:p>
          <w:p w:rsidR="00EF426C" w:rsidRPr="00A55BEA" w:rsidRDefault="00EF426C" w:rsidP="00EF426C">
            <w:pPr>
              <w:pStyle w:val="Listparagraf"/>
              <w:spacing w:line="276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2009, [</w:t>
            </w:r>
            <w:r w:rsidR="003C0E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2" w:type="dxa"/>
          </w:tcPr>
          <w:p w:rsidR="00E24BA3" w:rsidRDefault="00E24BA3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EF426C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Prospective, case-control</w:t>
            </w:r>
          </w:p>
        </w:tc>
        <w:tc>
          <w:tcPr>
            <w:tcW w:w="1094" w:type="dxa"/>
          </w:tcPr>
          <w:p w:rsidR="00A55BEA" w:rsidRPr="00A55BEA" w:rsidRDefault="00A55BEA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A55BEA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55BEA" w:rsidRPr="00A55BEA" w:rsidRDefault="00A55BEA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EA" w:rsidRPr="00A55BEA" w:rsidRDefault="00A55BEA" w:rsidP="00A55BEA">
            <w:pPr>
              <w:pStyle w:val="Listparagraf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160 (80 IBS, 80 healthy sb.)</w:t>
            </w:r>
          </w:p>
          <w:p w:rsidR="00EF426C" w:rsidRPr="00A55BEA" w:rsidRDefault="00A55BEA" w:rsidP="00A55BEA">
            <w:pPr>
              <w:tabs>
                <w:tab w:val="left" w:pos="1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343" w:type="dxa"/>
          </w:tcPr>
          <w:p w:rsidR="00A55BEA" w:rsidRPr="00A55BEA" w:rsidRDefault="00A55BEA" w:rsidP="00A5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BEA" w:rsidRPr="00A55BEA" w:rsidRDefault="00A55BEA" w:rsidP="00A5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Se, Sp not shown</w:t>
            </w:r>
          </w:p>
          <w:p w:rsidR="00EF426C" w:rsidRPr="00A55BEA" w:rsidRDefault="00EF426C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6C" w:rsidRPr="00A55BEA" w:rsidTr="00A55BEA">
        <w:trPr>
          <w:jc w:val="center"/>
        </w:trPr>
        <w:tc>
          <w:tcPr>
            <w:tcW w:w="2342" w:type="dxa"/>
          </w:tcPr>
          <w:p w:rsidR="00E24BA3" w:rsidRDefault="00E24BA3" w:rsidP="00EF42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EF426C" w:rsidP="00EF42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11. Mckernan et al.,</w:t>
            </w:r>
          </w:p>
          <w:p w:rsidR="00EF426C" w:rsidRPr="00A55BEA" w:rsidRDefault="00EF426C" w:rsidP="00EF42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2011, [</w:t>
            </w:r>
            <w:r w:rsidR="003C0E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2" w:type="dxa"/>
          </w:tcPr>
          <w:p w:rsidR="00E24BA3" w:rsidRDefault="00E24BA3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EF426C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Prospective, case-control</w:t>
            </w:r>
          </w:p>
        </w:tc>
        <w:tc>
          <w:tcPr>
            <w:tcW w:w="1094" w:type="dxa"/>
          </w:tcPr>
          <w:p w:rsidR="001C237B" w:rsidRPr="00A55BEA" w:rsidRDefault="001C237B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D71412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1C237B" w:rsidRPr="00A55BEA" w:rsidRDefault="001C237B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F426C" w:rsidRPr="00A55BEA" w:rsidRDefault="001C237B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60 (30 IBS, 30 healthy controls)                 </w:t>
            </w:r>
          </w:p>
        </w:tc>
        <w:tc>
          <w:tcPr>
            <w:tcW w:w="2343" w:type="dxa"/>
          </w:tcPr>
          <w:p w:rsidR="00A55BEA" w:rsidRPr="00A55BEA" w:rsidRDefault="00A55BEA" w:rsidP="001C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37B" w:rsidRPr="00A55BEA" w:rsidRDefault="001C237B" w:rsidP="001C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Se, Sp not shown</w:t>
            </w:r>
          </w:p>
          <w:p w:rsidR="00EF426C" w:rsidRPr="00A55BEA" w:rsidRDefault="001C237B" w:rsidP="001C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Student’s t-test (</w:t>
            </w:r>
            <w:r w:rsidRPr="00A55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two-tailed)</w:t>
            </w:r>
          </w:p>
        </w:tc>
      </w:tr>
      <w:tr w:rsidR="00EF426C" w:rsidRPr="00A55BEA" w:rsidTr="00A55BEA">
        <w:trPr>
          <w:jc w:val="center"/>
        </w:trPr>
        <w:tc>
          <w:tcPr>
            <w:tcW w:w="2342" w:type="dxa"/>
          </w:tcPr>
          <w:p w:rsidR="00E24BA3" w:rsidRDefault="00E24BA3" w:rsidP="00EF426C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EF426C" w:rsidP="00EF426C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12. Dinan et al.,</w:t>
            </w:r>
          </w:p>
          <w:p w:rsidR="00EF426C" w:rsidRPr="00A55BEA" w:rsidRDefault="003C0EED" w:rsidP="00EF426C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2006, [42]</w:t>
            </w:r>
          </w:p>
        </w:tc>
        <w:tc>
          <w:tcPr>
            <w:tcW w:w="2342" w:type="dxa"/>
          </w:tcPr>
          <w:p w:rsidR="001C237B" w:rsidRPr="00A55BEA" w:rsidRDefault="001C237B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EF426C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Prospective, case-control</w:t>
            </w:r>
          </w:p>
        </w:tc>
        <w:tc>
          <w:tcPr>
            <w:tcW w:w="1094" w:type="dxa"/>
          </w:tcPr>
          <w:p w:rsidR="001C237B" w:rsidRPr="00A55BEA" w:rsidRDefault="001C237B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BA3" w:rsidRDefault="00E24BA3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6D695B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C237B" w:rsidRPr="00A55BEA" w:rsidRDefault="001C237B" w:rsidP="001C237B">
            <w:pPr>
              <w:pStyle w:val="Listparagraf1"/>
              <w:tabs>
                <w:tab w:val="left" w:pos="0"/>
              </w:tabs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C237B" w:rsidRPr="00A55BEA" w:rsidRDefault="001C237B" w:rsidP="001C237B">
            <w:pPr>
              <w:pStyle w:val="Listparagraf1"/>
              <w:tabs>
                <w:tab w:val="left" w:pos="0"/>
              </w:tabs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 xml:space="preserve">   151 (76 IBS, 75 controls; of which 49 IBS and 48 controls Cytokine were determined)</w:t>
            </w:r>
          </w:p>
          <w:p w:rsidR="00EF426C" w:rsidRPr="00A55BEA" w:rsidRDefault="001C237B" w:rsidP="001C237B">
            <w:pPr>
              <w:pStyle w:val="Listparagraf1"/>
              <w:tabs>
                <w:tab w:val="left" w:pos="0"/>
              </w:tabs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</w:p>
        </w:tc>
        <w:tc>
          <w:tcPr>
            <w:tcW w:w="2343" w:type="dxa"/>
          </w:tcPr>
          <w:p w:rsidR="00A55BEA" w:rsidRPr="00A55BEA" w:rsidRDefault="00A55BEA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1C237B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Se, Sp not shown</w:t>
            </w:r>
          </w:p>
          <w:p w:rsidR="001C237B" w:rsidRPr="00A55BEA" w:rsidRDefault="001C237B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Student’s t-test (</w:t>
            </w:r>
            <w:r w:rsidRPr="00A55B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two-tailed)</w:t>
            </w:r>
          </w:p>
        </w:tc>
      </w:tr>
      <w:tr w:rsidR="00EF426C" w:rsidRPr="00A55BEA" w:rsidTr="00A55BEA">
        <w:trPr>
          <w:jc w:val="center"/>
        </w:trPr>
        <w:tc>
          <w:tcPr>
            <w:tcW w:w="2342" w:type="dxa"/>
          </w:tcPr>
          <w:p w:rsidR="00EF426C" w:rsidRPr="00A55BEA" w:rsidRDefault="00EF426C" w:rsidP="00EF426C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13. Hauser et al., 2014, [</w:t>
            </w:r>
            <w:r w:rsidR="003C0EE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2" w:type="dxa"/>
          </w:tcPr>
          <w:p w:rsidR="001C237B" w:rsidRPr="00A55BEA" w:rsidRDefault="001C237B" w:rsidP="001C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EF426C" w:rsidP="003F00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Prospective</w:t>
            </w:r>
            <w:r w:rsidR="001C237B" w:rsidRPr="00A55BEA">
              <w:rPr>
                <w:rFonts w:ascii="Times New Roman" w:hAnsi="Times New Roman" w:cs="Times New Roman"/>
                <w:sz w:val="24"/>
                <w:szCs w:val="24"/>
              </w:rPr>
              <w:t>, pilot</w:t>
            </w:r>
          </w:p>
        </w:tc>
        <w:tc>
          <w:tcPr>
            <w:tcW w:w="1094" w:type="dxa"/>
          </w:tcPr>
          <w:p w:rsidR="00E24BA3" w:rsidRDefault="00E24BA3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6D695B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237B" w:rsidRPr="00A55BEA" w:rsidRDefault="001C237B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1C237B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86 (IBS)</w:t>
            </w:r>
          </w:p>
        </w:tc>
        <w:tc>
          <w:tcPr>
            <w:tcW w:w="2343" w:type="dxa"/>
          </w:tcPr>
          <w:p w:rsidR="00A55BEA" w:rsidRPr="00A55BEA" w:rsidRDefault="00A55BEA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1C237B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Se, Sp not shown</w:t>
            </w:r>
          </w:p>
        </w:tc>
      </w:tr>
      <w:tr w:rsidR="00EF426C" w:rsidRPr="00A55BEA" w:rsidTr="00A55BEA">
        <w:trPr>
          <w:jc w:val="center"/>
        </w:trPr>
        <w:tc>
          <w:tcPr>
            <w:tcW w:w="2342" w:type="dxa"/>
          </w:tcPr>
          <w:p w:rsidR="00EF426C" w:rsidRPr="00A55BEA" w:rsidRDefault="00EF426C" w:rsidP="00EF426C">
            <w:pPr>
              <w:pStyle w:val="Listparagraf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14. Pimentel et al., 2015, [</w:t>
            </w:r>
            <w:r w:rsidR="003C0E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42" w:type="dxa"/>
          </w:tcPr>
          <w:p w:rsidR="00EF426C" w:rsidRPr="00A55BEA" w:rsidRDefault="001C237B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F426C" w:rsidRPr="00A55BEA">
              <w:rPr>
                <w:rFonts w:ascii="Times New Roman" w:hAnsi="Times New Roman" w:cs="Times New Roman"/>
                <w:sz w:val="24"/>
                <w:szCs w:val="24"/>
              </w:rPr>
              <w:t>rospective</w:t>
            </w: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, case-control</w:t>
            </w:r>
          </w:p>
        </w:tc>
        <w:tc>
          <w:tcPr>
            <w:tcW w:w="1094" w:type="dxa"/>
          </w:tcPr>
          <w:p w:rsidR="00E24BA3" w:rsidRDefault="00E24BA3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1C237B" w:rsidP="00A5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F426C" w:rsidRPr="00A55BEA" w:rsidRDefault="001C237B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2681 (2375 IBS-D, 43 healthy sb., 121 CD, 142 IBD)</w:t>
            </w:r>
          </w:p>
        </w:tc>
        <w:tc>
          <w:tcPr>
            <w:tcW w:w="2343" w:type="dxa"/>
          </w:tcPr>
          <w:p w:rsidR="00A55BEA" w:rsidRPr="00A55BEA" w:rsidRDefault="00A55BEA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6C" w:rsidRPr="00A55BEA" w:rsidRDefault="001C237B" w:rsidP="00E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BEA">
              <w:rPr>
                <w:rFonts w:ascii="Times New Roman" w:hAnsi="Times New Roman" w:cs="Times New Roman"/>
                <w:sz w:val="24"/>
                <w:szCs w:val="24"/>
              </w:rPr>
              <w:t>Se, Sp not shown</w:t>
            </w:r>
          </w:p>
        </w:tc>
      </w:tr>
    </w:tbl>
    <w:p w:rsidR="00AE0D64" w:rsidRDefault="00F753CE" w:rsidP="00A05FE5">
      <w:pPr>
        <w:pStyle w:val="Listparagraf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451730" w:rsidRDefault="00451730" w:rsidP="00B35E08">
      <w:pPr>
        <w:pStyle w:val="Listparagraf"/>
        <w:ind w:left="284"/>
        <w:rPr>
          <w:rFonts w:ascii="Times New Roman" w:hAnsi="Times New Roman" w:cs="Times New Roman"/>
        </w:rPr>
      </w:pPr>
    </w:p>
    <w:p w:rsidR="00D31157" w:rsidRPr="00CA4250" w:rsidRDefault="00FE74A3" w:rsidP="00A05FE5">
      <w:pPr>
        <w:rPr>
          <w:rFonts w:ascii="Times New Roman" w:hAnsi="Times New Roman" w:cs="Times New Roman"/>
          <w:color w:val="FF0000"/>
        </w:rPr>
      </w:pPr>
      <w:r w:rsidRPr="00A05FE5">
        <w:rPr>
          <w:rFonts w:ascii="Times New Roman" w:hAnsi="Times New Roman" w:cs="Times New Roman"/>
        </w:rPr>
        <w:t xml:space="preserve">   </w:t>
      </w:r>
    </w:p>
    <w:p w:rsidR="007F3E9A" w:rsidRDefault="007F3E9A" w:rsidP="007F3E9A">
      <w:pPr>
        <w:pStyle w:val="Listparagraf"/>
        <w:ind w:left="284"/>
        <w:rPr>
          <w:rFonts w:ascii="Times New Roman" w:hAnsi="Times New Roman" w:cs="Times New Roman"/>
        </w:rPr>
      </w:pPr>
    </w:p>
    <w:p w:rsidR="00381A00" w:rsidRDefault="00381A00" w:rsidP="00D075A8">
      <w:pPr>
        <w:pStyle w:val="Listparagraf"/>
        <w:ind w:left="284"/>
        <w:rPr>
          <w:rFonts w:ascii="Times New Roman" w:hAnsi="Times New Roman" w:cs="Times New Roman"/>
        </w:rPr>
      </w:pPr>
    </w:p>
    <w:p w:rsidR="00CC4C83" w:rsidRDefault="00CC4C83" w:rsidP="00FB2E69">
      <w:pPr>
        <w:pStyle w:val="Listparagraf"/>
        <w:spacing w:after="0"/>
        <w:ind w:left="142"/>
        <w:rPr>
          <w:rFonts w:ascii="Times New Roman" w:hAnsi="Times New Roman" w:cs="Times New Roman"/>
        </w:rPr>
      </w:pPr>
    </w:p>
    <w:p w:rsidR="00A55BEA" w:rsidRDefault="00A55BEA" w:rsidP="00FB2E69">
      <w:pPr>
        <w:pStyle w:val="Listparagraf"/>
        <w:spacing w:after="0"/>
        <w:ind w:left="142"/>
        <w:rPr>
          <w:rFonts w:ascii="Times New Roman" w:hAnsi="Times New Roman" w:cs="Times New Roman"/>
        </w:rPr>
      </w:pPr>
    </w:p>
    <w:p w:rsidR="00CC4C83" w:rsidRPr="005763B6" w:rsidRDefault="00CC4C83" w:rsidP="005763B6">
      <w:pPr>
        <w:spacing w:after="0"/>
        <w:rPr>
          <w:rFonts w:ascii="Times New Roman" w:hAnsi="Times New Roman" w:cs="Times New Roman"/>
        </w:rPr>
      </w:pPr>
    </w:p>
    <w:sectPr w:rsidR="00CC4C83" w:rsidRPr="005763B6" w:rsidSect="00D31157">
      <w:pgSz w:w="16838" w:h="11906" w:orient="landscape"/>
      <w:pgMar w:top="1276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45" w:rsidRDefault="00FB4E45" w:rsidP="006F641B">
      <w:pPr>
        <w:spacing w:after="0" w:line="240" w:lineRule="auto"/>
      </w:pPr>
      <w:r>
        <w:separator/>
      </w:r>
    </w:p>
  </w:endnote>
  <w:endnote w:type="continuationSeparator" w:id="0">
    <w:p w:rsidR="00FB4E45" w:rsidRDefault="00FB4E45" w:rsidP="006F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4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45" w:rsidRDefault="00FB4E45" w:rsidP="006F641B">
      <w:pPr>
        <w:spacing w:after="0" w:line="240" w:lineRule="auto"/>
      </w:pPr>
      <w:r>
        <w:separator/>
      </w:r>
    </w:p>
  </w:footnote>
  <w:footnote w:type="continuationSeparator" w:id="0">
    <w:p w:rsidR="00FB4E45" w:rsidRDefault="00FB4E45" w:rsidP="006F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3A1BB8"/>
    <w:multiLevelType w:val="hybridMultilevel"/>
    <w:tmpl w:val="4CF02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34F20"/>
    <w:multiLevelType w:val="hybridMultilevel"/>
    <w:tmpl w:val="ED268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02F"/>
    <w:rsid w:val="000036F6"/>
    <w:rsid w:val="00047237"/>
    <w:rsid w:val="00051758"/>
    <w:rsid w:val="000A2326"/>
    <w:rsid w:val="000C5167"/>
    <w:rsid w:val="00116F5A"/>
    <w:rsid w:val="001224F0"/>
    <w:rsid w:val="001271AF"/>
    <w:rsid w:val="00171DD3"/>
    <w:rsid w:val="001813A8"/>
    <w:rsid w:val="001A2BEE"/>
    <w:rsid w:val="001A7613"/>
    <w:rsid w:val="001C237B"/>
    <w:rsid w:val="001C77B4"/>
    <w:rsid w:val="001D180A"/>
    <w:rsid w:val="001F0559"/>
    <w:rsid w:val="00215701"/>
    <w:rsid w:val="002442C4"/>
    <w:rsid w:val="00343789"/>
    <w:rsid w:val="00347AD8"/>
    <w:rsid w:val="00381A00"/>
    <w:rsid w:val="003855F1"/>
    <w:rsid w:val="003C0EED"/>
    <w:rsid w:val="003F003F"/>
    <w:rsid w:val="00426B69"/>
    <w:rsid w:val="00442F5E"/>
    <w:rsid w:val="00451730"/>
    <w:rsid w:val="00474C18"/>
    <w:rsid w:val="00491062"/>
    <w:rsid w:val="004F090E"/>
    <w:rsid w:val="004F293B"/>
    <w:rsid w:val="00506805"/>
    <w:rsid w:val="00562178"/>
    <w:rsid w:val="005763B6"/>
    <w:rsid w:val="005874D1"/>
    <w:rsid w:val="005D4671"/>
    <w:rsid w:val="005D534A"/>
    <w:rsid w:val="00621D4E"/>
    <w:rsid w:val="0063511F"/>
    <w:rsid w:val="006430A7"/>
    <w:rsid w:val="006637D4"/>
    <w:rsid w:val="006A4D68"/>
    <w:rsid w:val="006A7ACD"/>
    <w:rsid w:val="006D695B"/>
    <w:rsid w:val="006F058E"/>
    <w:rsid w:val="006F641B"/>
    <w:rsid w:val="00777ADA"/>
    <w:rsid w:val="0079126D"/>
    <w:rsid w:val="007F0FFA"/>
    <w:rsid w:val="007F3E9A"/>
    <w:rsid w:val="00843B6B"/>
    <w:rsid w:val="008F1D0D"/>
    <w:rsid w:val="008F4131"/>
    <w:rsid w:val="00913D2F"/>
    <w:rsid w:val="00922FFE"/>
    <w:rsid w:val="00923707"/>
    <w:rsid w:val="0094602F"/>
    <w:rsid w:val="009734CD"/>
    <w:rsid w:val="009E1D21"/>
    <w:rsid w:val="00A05FE5"/>
    <w:rsid w:val="00A53E8A"/>
    <w:rsid w:val="00A55BEA"/>
    <w:rsid w:val="00AA0663"/>
    <w:rsid w:val="00AA7992"/>
    <w:rsid w:val="00AE0D64"/>
    <w:rsid w:val="00B35E08"/>
    <w:rsid w:val="00B61A70"/>
    <w:rsid w:val="00B66F28"/>
    <w:rsid w:val="00B71326"/>
    <w:rsid w:val="00B96D6E"/>
    <w:rsid w:val="00BA2F5A"/>
    <w:rsid w:val="00BF08A9"/>
    <w:rsid w:val="00C02A3A"/>
    <w:rsid w:val="00C246DD"/>
    <w:rsid w:val="00C971B9"/>
    <w:rsid w:val="00CA4250"/>
    <w:rsid w:val="00CA768F"/>
    <w:rsid w:val="00CC4C83"/>
    <w:rsid w:val="00CE3C0C"/>
    <w:rsid w:val="00CF4F86"/>
    <w:rsid w:val="00D075A8"/>
    <w:rsid w:val="00D2239A"/>
    <w:rsid w:val="00D31157"/>
    <w:rsid w:val="00D31F11"/>
    <w:rsid w:val="00D3547B"/>
    <w:rsid w:val="00D52758"/>
    <w:rsid w:val="00D71412"/>
    <w:rsid w:val="00D733BF"/>
    <w:rsid w:val="00D85826"/>
    <w:rsid w:val="00DA2E58"/>
    <w:rsid w:val="00E21584"/>
    <w:rsid w:val="00E24BA3"/>
    <w:rsid w:val="00EF426C"/>
    <w:rsid w:val="00F236F5"/>
    <w:rsid w:val="00F753CE"/>
    <w:rsid w:val="00F85AD5"/>
    <w:rsid w:val="00FB2E69"/>
    <w:rsid w:val="00FB4E45"/>
    <w:rsid w:val="00FC12BD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1194E-0E76-46C9-8042-21A66E0B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90E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4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4602F"/>
    <w:rPr>
      <w:rFonts w:ascii="Segoe UI" w:hAnsi="Segoe UI" w:cs="Segoe UI"/>
      <w:sz w:val="18"/>
      <w:szCs w:val="18"/>
      <w:lang w:val="en-US"/>
    </w:rPr>
  </w:style>
  <w:style w:type="table" w:styleId="Tabelgril">
    <w:name w:val="Table Grid"/>
    <w:basedOn w:val="TabelNormal"/>
    <w:uiPriority w:val="39"/>
    <w:rsid w:val="006F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simplu21">
    <w:name w:val="Tabel simplu 21"/>
    <w:basedOn w:val="TabelNormal"/>
    <w:uiPriority w:val="42"/>
    <w:rsid w:val="006F64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f">
    <w:name w:val="List Paragraph"/>
    <w:basedOn w:val="Normal"/>
    <w:uiPriority w:val="34"/>
    <w:qFormat/>
    <w:rsid w:val="007F0FFA"/>
    <w:pPr>
      <w:ind w:left="720"/>
      <w:contextualSpacing/>
    </w:pPr>
  </w:style>
  <w:style w:type="paragraph" w:customStyle="1" w:styleId="Listparagraf1">
    <w:name w:val="Listă paragraf1"/>
    <w:basedOn w:val="Normal"/>
    <w:rsid w:val="00FB2E69"/>
    <w:pPr>
      <w:suppressAutoHyphens/>
      <w:ind w:left="720"/>
    </w:pPr>
    <w:rPr>
      <w:rFonts w:ascii="Calibri" w:eastAsia="SimSun" w:hAnsi="Calibri" w:cs="font3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Chira</dc:creator>
  <cp:keywords/>
  <dc:description/>
  <cp:lastModifiedBy>Romeo Chira</cp:lastModifiedBy>
  <cp:revision>11</cp:revision>
  <cp:lastPrinted>2015-06-09T20:58:00Z</cp:lastPrinted>
  <dcterms:created xsi:type="dcterms:W3CDTF">2015-06-09T22:13:00Z</dcterms:created>
  <dcterms:modified xsi:type="dcterms:W3CDTF">2015-06-11T21:25:00Z</dcterms:modified>
</cp:coreProperties>
</file>