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57" w:type="dxa"/>
        <w:tblInd w:w="93" w:type="dxa"/>
        <w:tblLook w:val="04A0" w:firstRow="1" w:lastRow="0" w:firstColumn="1" w:lastColumn="0" w:noHBand="0" w:noVBand="1"/>
      </w:tblPr>
      <w:tblGrid>
        <w:gridCol w:w="2037"/>
        <w:gridCol w:w="2060"/>
        <w:gridCol w:w="2060"/>
      </w:tblGrid>
      <w:tr w:rsidR="00BA1652" w:rsidRPr="00BA1652" w:rsidTr="00BA1652">
        <w:trPr>
          <w:trHeight w:val="315"/>
        </w:trPr>
        <w:tc>
          <w:tcPr>
            <w:tcW w:w="203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bookmarkStart w:id="0" w:name="OLE_LINK2"/>
            <w:bookmarkStart w:id="1" w:name="_GoBack"/>
            <w:r w:rsidRPr="00BA1652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Type of neoplasia</w:t>
            </w:r>
          </w:p>
        </w:tc>
        <w:tc>
          <w:tcPr>
            <w:tcW w:w="206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Nr Cases</w:t>
            </w:r>
          </w:p>
        </w:tc>
        <w:tc>
          <w:tcPr>
            <w:tcW w:w="206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b/>
                <w:bCs/>
                <w:strike/>
                <w:color w:val="FFFFFF"/>
                <w:sz w:val="22"/>
                <w:szCs w:val="22"/>
                <w:lang w:val="en-US" w:eastAsia="en-US"/>
              </w:rPr>
              <w:t>%</w:t>
            </w:r>
          </w:p>
        </w:tc>
      </w:tr>
      <w:tr w:rsidR="00BA1652" w:rsidRPr="00BA1652" w:rsidTr="00BA1652">
        <w:trPr>
          <w:trHeight w:val="330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pulmonary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15.49%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bookmarkStart w:id="2" w:name="RANGE!B520"/>
            <w:bookmarkStart w:id="3" w:name="OLE_LINK1" w:colFirst="1" w:colLast="2"/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prostate</w:t>
            </w:r>
            <w:bookmarkEnd w:id="2"/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4.12%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bladder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6.47%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stomach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5.69%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ovary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5.10%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renal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10.39%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breast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13.33%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colon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14.31%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rectum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7.84%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sarcoma 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1.18%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endometrial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0.98%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pancreas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2.94%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testicles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1.76%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farinx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0.39%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melanoma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2.75%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cervix of uterus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0.98%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salivary gland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tongue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ampulla of Vater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0.59%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frontal sinus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lymphoma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0.78%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ureter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0.98%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penis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0.39%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gallbladder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pleural mesothelyoma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skin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thyroid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CE6F1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neuroendocrine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0.39%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vaginal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neck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pelvic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mesenteric 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0.20%</w:t>
            </w:r>
          </w:p>
        </w:tc>
      </w:tr>
      <w:tr w:rsidR="00BA1652" w:rsidRPr="00BA1652" w:rsidTr="00BA1652">
        <w:trPr>
          <w:trHeight w:val="315"/>
        </w:trPr>
        <w:tc>
          <w:tcPr>
            <w:tcW w:w="2037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unknown primary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B8CCE4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0.98%</w:t>
            </w:r>
          </w:p>
        </w:tc>
      </w:tr>
      <w:tr w:rsidR="00BA1652" w:rsidRPr="00BA1652" w:rsidTr="00BA1652">
        <w:trPr>
          <w:trHeight w:val="300"/>
        </w:trPr>
        <w:tc>
          <w:tcPr>
            <w:tcW w:w="2037" w:type="dxa"/>
            <w:tcBorders>
              <w:top w:val="single" w:sz="4" w:space="0" w:color="FFFFFF"/>
              <w:left w:val="nil"/>
              <w:bottom w:val="nil"/>
              <w:right w:val="single" w:sz="8" w:space="0" w:color="FFFFFF"/>
            </w:tcBorders>
            <w:shd w:val="clear" w:color="000000" w:fill="4F81BD"/>
            <w:noWrap/>
            <w:vAlign w:val="center"/>
            <w:hideMark/>
          </w:tcPr>
          <w:p w:rsidR="00BA1652" w:rsidRPr="00BA1652" w:rsidRDefault="00BA1652" w:rsidP="00BA1652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BA1652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20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4F81BD"/>
            <w:noWrap/>
            <w:vAlign w:val="center"/>
            <w:hideMark/>
          </w:tcPr>
          <w:p w:rsidR="00BA1652" w:rsidRPr="00BA1652" w:rsidRDefault="00BA1652" w:rsidP="00BA1652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BA1652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n-US" w:eastAsia="en-US"/>
              </w:rPr>
              <w:t>100.00%</w:t>
            </w:r>
          </w:p>
        </w:tc>
      </w:tr>
      <w:bookmarkEnd w:id="3"/>
    </w:tbl>
    <w:p w:rsidR="00361B36" w:rsidRDefault="00361B36" w:rsidP="00361B36">
      <w:pPr>
        <w:spacing w:line="360" w:lineRule="auto"/>
        <w:rPr>
          <w:lang w:val="en-US"/>
        </w:rPr>
      </w:pPr>
    </w:p>
    <w:bookmarkEnd w:id="0"/>
    <w:p w:rsidR="00F26AA9" w:rsidRDefault="007F074B">
      <w:r>
        <w:t xml:space="preserve">Table 1. </w:t>
      </w:r>
      <w:r w:rsidR="00361B36">
        <w:t>The distribution of oncologic pathology.</w:t>
      </w:r>
      <w:bookmarkEnd w:id="1"/>
    </w:p>
    <w:sectPr w:rsidR="00F2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1D"/>
    <w:rsid w:val="000E5B72"/>
    <w:rsid w:val="001908BB"/>
    <w:rsid w:val="00332A0A"/>
    <w:rsid w:val="00345DA4"/>
    <w:rsid w:val="00361B36"/>
    <w:rsid w:val="004D23A5"/>
    <w:rsid w:val="00566625"/>
    <w:rsid w:val="00584066"/>
    <w:rsid w:val="005F11B1"/>
    <w:rsid w:val="006D1A16"/>
    <w:rsid w:val="007F074B"/>
    <w:rsid w:val="0091366D"/>
    <w:rsid w:val="00BA1652"/>
    <w:rsid w:val="00DD7B1D"/>
    <w:rsid w:val="00F2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08AB-4670-496D-B3B8-C97E2035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 Caraini</dc:creator>
  <cp:lastModifiedBy>Ana</cp:lastModifiedBy>
  <cp:revision>4</cp:revision>
  <dcterms:created xsi:type="dcterms:W3CDTF">2017-03-26T07:50:00Z</dcterms:created>
  <dcterms:modified xsi:type="dcterms:W3CDTF">2017-03-26T09:48:00Z</dcterms:modified>
</cp:coreProperties>
</file>