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B07" w:rsidRPr="005A4D8D" w:rsidRDefault="00B80B07" w:rsidP="005A4D8D">
      <w:pPr>
        <w:pStyle w:val="NoSpacing"/>
        <w:spacing w:line="360" w:lineRule="auto"/>
        <w:rPr>
          <w:rFonts w:ascii="Times New Roman" w:hAnsi="Times New Roman"/>
          <w:b/>
          <w:sz w:val="24"/>
          <w:szCs w:val="24"/>
          <w:lang w:val="en-GB" w:eastAsia="zh-CN" w:bidi="hi-IN"/>
        </w:rPr>
      </w:pPr>
    </w:p>
    <w:p w:rsidR="00B80B07" w:rsidRPr="005A4D8D" w:rsidRDefault="00B80B07"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t>PULS</w:t>
      </w:r>
      <w:r w:rsidR="0086104F" w:rsidRPr="005A4D8D">
        <w:rPr>
          <w:rFonts w:ascii="Times New Roman" w:hAnsi="Times New Roman"/>
          <w:b/>
          <w:sz w:val="24"/>
          <w:szCs w:val="24"/>
          <w:lang w:val="en-GB" w:eastAsia="zh-CN" w:bidi="hi-IN"/>
        </w:rPr>
        <w:t>E</w:t>
      </w:r>
      <w:r w:rsidRPr="005A4D8D">
        <w:rPr>
          <w:rFonts w:ascii="Times New Roman" w:hAnsi="Times New Roman"/>
          <w:b/>
          <w:sz w:val="24"/>
          <w:szCs w:val="24"/>
          <w:lang w:val="en-GB" w:eastAsia="zh-CN" w:bidi="hi-IN"/>
        </w:rPr>
        <w:t xml:space="preserve"> PRESSURE IS MORE RELEVANT THAN</w:t>
      </w:r>
      <w:r w:rsidR="00127179" w:rsidRPr="005A4D8D">
        <w:rPr>
          <w:rFonts w:ascii="Times New Roman" w:hAnsi="Times New Roman"/>
          <w:b/>
          <w:sz w:val="24"/>
          <w:szCs w:val="24"/>
          <w:lang w:val="en-GB" w:eastAsia="zh-CN" w:bidi="hi-IN"/>
        </w:rPr>
        <w:t xml:space="preserve"> SYSTOLIC AND DIASTOLIC </w:t>
      </w:r>
      <w:r w:rsidRPr="005A4D8D">
        <w:rPr>
          <w:rFonts w:ascii="Times New Roman" w:hAnsi="Times New Roman"/>
          <w:b/>
          <w:sz w:val="24"/>
          <w:szCs w:val="24"/>
          <w:lang w:val="en-GB" w:eastAsia="zh-CN" w:bidi="hi-IN"/>
        </w:rPr>
        <w:t>BLOOD PRESSURE IN PATIENTS WITH TYPE 2 DIABETES AND CARDIOVASCULAR DISEASE</w:t>
      </w:r>
    </w:p>
    <w:p w:rsidR="00B80B07" w:rsidRPr="005A4D8D" w:rsidRDefault="00B80B07"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br w:type="page"/>
      </w:r>
    </w:p>
    <w:p w:rsidR="00403AA3" w:rsidRPr="005A4D8D" w:rsidRDefault="00403AA3"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lastRenderedPageBreak/>
        <w:t>ABSTRACT</w:t>
      </w:r>
    </w:p>
    <w:p w:rsidR="00403AA3" w:rsidRPr="005A4D8D" w:rsidRDefault="00403AA3" w:rsidP="005A4D8D">
      <w:pPr>
        <w:spacing w:after="0" w:line="360" w:lineRule="auto"/>
        <w:rPr>
          <w:rFonts w:ascii="Times New Roman" w:hAnsi="Times New Roman"/>
          <w:b/>
          <w:sz w:val="24"/>
          <w:szCs w:val="24"/>
          <w:lang w:val="en-GB" w:eastAsia="zh-CN" w:bidi="hi-IN"/>
        </w:rPr>
      </w:pPr>
    </w:p>
    <w:p w:rsidR="00B80B07" w:rsidRPr="005A4D8D" w:rsidRDefault="00B80B07" w:rsidP="005A4D8D">
      <w:pPr>
        <w:spacing w:after="0" w:line="360" w:lineRule="auto"/>
        <w:rPr>
          <w:rFonts w:ascii="Times New Roman" w:hAnsi="Times New Roman"/>
          <w:sz w:val="24"/>
          <w:szCs w:val="24"/>
          <w:lang w:val="en-GB" w:eastAsia="zh-CN" w:bidi="hi-IN"/>
        </w:rPr>
      </w:pPr>
      <w:r w:rsidRPr="005A4D8D">
        <w:rPr>
          <w:rFonts w:ascii="Times New Roman" w:hAnsi="Times New Roman"/>
          <w:b/>
          <w:sz w:val="24"/>
          <w:szCs w:val="24"/>
          <w:lang w:val="en-GB" w:eastAsia="zh-CN" w:bidi="hi-IN"/>
        </w:rPr>
        <w:t>Background and aims</w:t>
      </w:r>
      <w:r w:rsidRPr="005A4D8D">
        <w:rPr>
          <w:rFonts w:ascii="Times New Roman" w:hAnsi="Times New Roman"/>
          <w:sz w:val="24"/>
          <w:szCs w:val="24"/>
          <w:lang w:val="en-GB" w:eastAsia="zh-CN" w:bidi="hi-IN"/>
        </w:rPr>
        <w:t xml:space="preserve">. The parameters evaluated </w:t>
      </w:r>
      <w:r w:rsidR="000F2D15" w:rsidRPr="005A4D8D">
        <w:rPr>
          <w:rFonts w:ascii="Times New Roman" w:hAnsi="Times New Roman"/>
          <w:sz w:val="24"/>
          <w:szCs w:val="24"/>
          <w:lang w:val="en-GB" w:eastAsia="zh-CN" w:bidi="hi-IN"/>
        </w:rPr>
        <w:t>during</w:t>
      </w:r>
      <w:r w:rsidRPr="005A4D8D">
        <w:rPr>
          <w:rFonts w:ascii="Times New Roman" w:hAnsi="Times New Roman"/>
          <w:sz w:val="24"/>
          <w:szCs w:val="24"/>
          <w:lang w:val="en-GB" w:eastAsia="zh-CN" w:bidi="hi-IN"/>
        </w:rPr>
        <w:t xml:space="preserve"> 24-hour ambulatory blood pressure monitoring were reported to be predictors of cardiovascular events. We aimed to investigate mean blood pressure, blood pressure variability and pulse pressure</w:t>
      </w:r>
      <w:r w:rsidR="00A54529" w:rsidRPr="005A4D8D">
        <w:rPr>
          <w:rFonts w:ascii="Times New Roman" w:hAnsi="Times New Roman"/>
          <w:sz w:val="24"/>
          <w:szCs w:val="24"/>
          <w:lang w:val="en-GB" w:eastAsia="zh-CN" w:bidi="hi-IN"/>
        </w:rPr>
        <w:t xml:space="preserve"> during 24-hour ambulatory blood pressure monitoring</w:t>
      </w:r>
      <w:r w:rsidRPr="005A4D8D">
        <w:rPr>
          <w:rFonts w:ascii="Times New Roman" w:hAnsi="Times New Roman"/>
          <w:sz w:val="24"/>
          <w:szCs w:val="24"/>
          <w:lang w:val="en-GB" w:eastAsia="zh-CN" w:bidi="hi-IN"/>
        </w:rPr>
        <w:t xml:space="preserve"> in </w:t>
      </w:r>
      <w:r w:rsidR="00F66599" w:rsidRPr="005A4D8D">
        <w:rPr>
          <w:rFonts w:ascii="Times New Roman" w:hAnsi="Times New Roman"/>
          <w:sz w:val="24"/>
          <w:szCs w:val="24"/>
          <w:lang w:val="en-GB" w:eastAsia="zh-CN" w:bidi="hi-IN"/>
        </w:rPr>
        <w:t xml:space="preserve">type 2 diabetes </w:t>
      </w:r>
      <w:r w:rsidRPr="005A4D8D">
        <w:rPr>
          <w:rFonts w:ascii="Times New Roman" w:hAnsi="Times New Roman"/>
          <w:sz w:val="24"/>
          <w:szCs w:val="24"/>
          <w:lang w:val="en-GB" w:eastAsia="zh-CN" w:bidi="hi-IN"/>
        </w:rPr>
        <w:t>patients an</w:t>
      </w:r>
      <w:r w:rsidR="000F2D15" w:rsidRPr="005A4D8D">
        <w:rPr>
          <w:rFonts w:ascii="Times New Roman" w:hAnsi="Times New Roman"/>
          <w:sz w:val="24"/>
          <w:szCs w:val="24"/>
          <w:lang w:val="en-GB" w:eastAsia="zh-CN" w:bidi="hi-IN"/>
        </w:rPr>
        <w:t>d to establish th</w:t>
      </w:r>
      <w:r w:rsidR="00507977" w:rsidRPr="005A4D8D">
        <w:rPr>
          <w:rFonts w:ascii="Times New Roman" w:hAnsi="Times New Roman"/>
          <w:sz w:val="24"/>
          <w:szCs w:val="24"/>
          <w:lang w:val="en-GB" w:eastAsia="zh-CN" w:bidi="hi-IN"/>
        </w:rPr>
        <w:t>eir</w:t>
      </w:r>
      <w:r w:rsidR="000F2D15" w:rsidRPr="005A4D8D">
        <w:rPr>
          <w:rFonts w:ascii="Times New Roman" w:hAnsi="Times New Roman"/>
          <w:sz w:val="24"/>
          <w:szCs w:val="24"/>
          <w:lang w:val="en-GB" w:eastAsia="zh-CN" w:bidi="hi-IN"/>
        </w:rPr>
        <w:t xml:space="preserve"> relationship </w:t>
      </w:r>
      <w:r w:rsidRPr="005A4D8D">
        <w:rPr>
          <w:rFonts w:ascii="Times New Roman" w:hAnsi="Times New Roman"/>
          <w:sz w:val="24"/>
          <w:szCs w:val="24"/>
          <w:lang w:val="en-GB" w:eastAsia="zh-CN" w:bidi="hi-IN"/>
        </w:rPr>
        <w:t>with the presence of atherosclerotic cardiovascular disease</w:t>
      </w:r>
      <w:r w:rsidR="00A54529" w:rsidRPr="005A4D8D">
        <w:rPr>
          <w:rFonts w:ascii="Times New Roman" w:hAnsi="Times New Roman"/>
          <w:sz w:val="24"/>
          <w:szCs w:val="24"/>
          <w:lang w:val="en-GB" w:eastAsia="zh-CN" w:bidi="hi-IN"/>
        </w:rPr>
        <w:t xml:space="preserve"> (CVD)</w:t>
      </w:r>
      <w:r w:rsidRPr="005A4D8D">
        <w:rPr>
          <w:rFonts w:ascii="Times New Roman" w:hAnsi="Times New Roman"/>
          <w:sz w:val="24"/>
          <w:szCs w:val="24"/>
          <w:lang w:val="en-GB" w:eastAsia="zh-CN" w:bidi="hi-IN"/>
        </w:rPr>
        <w:t>.</w:t>
      </w:r>
    </w:p>
    <w:p w:rsidR="00B80B07" w:rsidRPr="005A4D8D" w:rsidRDefault="00B80B07" w:rsidP="005A4D8D">
      <w:pPr>
        <w:spacing w:after="0" w:line="360" w:lineRule="auto"/>
        <w:rPr>
          <w:rFonts w:ascii="Times New Roman" w:hAnsi="Times New Roman"/>
          <w:sz w:val="24"/>
          <w:szCs w:val="24"/>
          <w:lang w:val="en-GB" w:eastAsia="zh-CN" w:bidi="hi-IN"/>
        </w:rPr>
      </w:pPr>
      <w:r w:rsidRPr="005A4D8D">
        <w:rPr>
          <w:rFonts w:ascii="Times New Roman" w:hAnsi="Times New Roman"/>
          <w:b/>
          <w:sz w:val="24"/>
          <w:szCs w:val="24"/>
          <w:lang w:val="en-GB" w:eastAsia="zh-CN" w:bidi="hi-IN"/>
        </w:rPr>
        <w:t>Method</w:t>
      </w:r>
      <w:r w:rsidR="005A4D8D">
        <w:rPr>
          <w:rFonts w:ascii="Times New Roman" w:hAnsi="Times New Roman"/>
          <w:b/>
          <w:sz w:val="24"/>
          <w:szCs w:val="24"/>
          <w:lang w:val="en-GB" w:eastAsia="zh-CN" w:bidi="hi-IN"/>
        </w:rPr>
        <w:t>s</w:t>
      </w:r>
      <w:r w:rsidRPr="005A4D8D">
        <w:rPr>
          <w:rFonts w:ascii="Times New Roman" w:hAnsi="Times New Roman"/>
          <w:sz w:val="24"/>
          <w:szCs w:val="24"/>
          <w:lang w:val="en-GB" w:eastAsia="zh-CN" w:bidi="hi-IN"/>
        </w:rPr>
        <w:t xml:space="preserve">. </w:t>
      </w:r>
      <w:r w:rsidR="000F2D15" w:rsidRPr="005A4D8D">
        <w:rPr>
          <w:rFonts w:ascii="Times New Roman" w:hAnsi="Times New Roman"/>
          <w:sz w:val="24"/>
          <w:szCs w:val="24"/>
          <w:lang w:val="en-GB" w:eastAsia="zh-CN" w:bidi="hi-IN"/>
        </w:rPr>
        <w:t>The observational study included type 2 diabetes patients randomly selected and distributed in 2 study groups depending on the presence of atherosclero</w:t>
      </w:r>
      <w:r w:rsidR="00623D6D">
        <w:rPr>
          <w:rFonts w:ascii="Times New Roman" w:hAnsi="Times New Roman"/>
          <w:sz w:val="24"/>
          <w:szCs w:val="24"/>
          <w:lang w:val="en-GB" w:eastAsia="zh-CN" w:bidi="hi-IN"/>
        </w:rPr>
        <w:t>tic cardiovascular disease: CVD</w:t>
      </w:r>
      <w:r w:rsidR="000F2D15" w:rsidRPr="005A4D8D">
        <w:rPr>
          <w:rFonts w:ascii="Times New Roman" w:hAnsi="Times New Roman"/>
          <w:sz w:val="24"/>
          <w:szCs w:val="24"/>
          <w:lang w:val="en-GB" w:eastAsia="zh-CN" w:bidi="hi-IN"/>
        </w:rPr>
        <w:t xml:space="preserve">(-), n=90, and CVD(+), n=87. </w:t>
      </w:r>
      <w:r w:rsidR="00507977" w:rsidRPr="005A4D8D">
        <w:rPr>
          <w:rFonts w:ascii="Times New Roman" w:hAnsi="Times New Roman"/>
          <w:sz w:val="24"/>
          <w:szCs w:val="24"/>
          <w:lang w:val="en-GB" w:eastAsia="zh-CN" w:bidi="hi-IN"/>
        </w:rPr>
        <w:t>D</w:t>
      </w:r>
      <w:r w:rsidR="000F2D15" w:rsidRPr="005A4D8D">
        <w:rPr>
          <w:rFonts w:ascii="Times New Roman" w:hAnsi="Times New Roman"/>
          <w:sz w:val="24"/>
          <w:szCs w:val="24"/>
          <w:lang w:val="en-GB" w:eastAsia="zh-CN" w:bidi="hi-IN"/>
        </w:rPr>
        <w:t xml:space="preserve">aytime, nighttime and 24-hour systolic and diastolic blood pressure were monitored and mean </w:t>
      </w:r>
      <w:r w:rsidR="006965F6" w:rsidRPr="005A4D8D">
        <w:rPr>
          <w:rFonts w:ascii="Times New Roman" w:hAnsi="Times New Roman"/>
          <w:sz w:val="24"/>
          <w:szCs w:val="24"/>
          <w:lang w:val="en-GB" w:eastAsia="zh-CN" w:bidi="hi-IN"/>
        </w:rPr>
        <w:t>blood pressure</w:t>
      </w:r>
      <w:r w:rsidR="000F2D15" w:rsidRPr="005A4D8D">
        <w:rPr>
          <w:rFonts w:ascii="Times New Roman" w:hAnsi="Times New Roman"/>
          <w:sz w:val="24"/>
          <w:szCs w:val="24"/>
          <w:lang w:val="en-GB" w:eastAsia="zh-CN" w:bidi="hi-IN"/>
        </w:rPr>
        <w:t xml:space="preserve">, </w:t>
      </w:r>
      <w:r w:rsidR="006965F6" w:rsidRPr="005A4D8D">
        <w:rPr>
          <w:rFonts w:ascii="Times New Roman" w:hAnsi="Times New Roman"/>
          <w:sz w:val="24"/>
          <w:szCs w:val="24"/>
          <w:lang w:val="en-GB" w:eastAsia="zh-CN" w:bidi="hi-IN"/>
        </w:rPr>
        <w:t>blood pressure</w:t>
      </w:r>
      <w:r w:rsidR="000F2D15" w:rsidRPr="005A4D8D">
        <w:rPr>
          <w:rFonts w:ascii="Times New Roman" w:hAnsi="Times New Roman"/>
          <w:sz w:val="24"/>
          <w:szCs w:val="24"/>
          <w:lang w:val="en-GB" w:eastAsia="zh-CN" w:bidi="hi-IN"/>
        </w:rPr>
        <w:t xml:space="preserve"> variability and pulse pressure were calculated.  </w:t>
      </w:r>
      <w:r w:rsidRPr="005A4D8D">
        <w:rPr>
          <w:rFonts w:ascii="Times New Roman" w:hAnsi="Times New Roman"/>
          <w:sz w:val="24"/>
          <w:szCs w:val="24"/>
          <w:lang w:val="en-GB" w:eastAsia="zh-CN" w:bidi="hi-IN"/>
        </w:rPr>
        <w:t xml:space="preserve"> </w:t>
      </w:r>
    </w:p>
    <w:p w:rsidR="00B80B07" w:rsidRPr="005A4D8D" w:rsidRDefault="000F2D15" w:rsidP="005A4D8D">
      <w:pPr>
        <w:spacing w:after="0" w:line="360" w:lineRule="auto"/>
        <w:rPr>
          <w:rFonts w:ascii="Times New Roman" w:hAnsi="Times New Roman"/>
          <w:sz w:val="24"/>
          <w:szCs w:val="24"/>
          <w:lang w:val="en-GB" w:eastAsia="zh-CN" w:bidi="hi-IN"/>
        </w:rPr>
      </w:pPr>
      <w:r w:rsidRPr="005A4D8D">
        <w:rPr>
          <w:rFonts w:ascii="Times New Roman" w:hAnsi="Times New Roman"/>
          <w:b/>
          <w:sz w:val="24"/>
          <w:szCs w:val="24"/>
          <w:lang w:val="en-GB" w:eastAsia="zh-CN" w:bidi="hi-IN"/>
        </w:rPr>
        <w:t>Results.</w:t>
      </w:r>
      <w:r w:rsidRPr="005A4D8D">
        <w:rPr>
          <w:rFonts w:ascii="Times New Roman" w:hAnsi="Times New Roman"/>
          <w:sz w:val="24"/>
          <w:szCs w:val="24"/>
          <w:lang w:val="en-GB" w:eastAsia="zh-CN" w:bidi="hi-IN"/>
        </w:rPr>
        <w:t xml:space="preserve"> </w:t>
      </w:r>
      <w:r w:rsidR="00507977" w:rsidRPr="005A4D8D">
        <w:rPr>
          <w:rFonts w:ascii="Times New Roman" w:hAnsi="Times New Roman"/>
          <w:sz w:val="24"/>
          <w:szCs w:val="24"/>
          <w:lang w:val="en-GB" w:eastAsia="zh-CN" w:bidi="hi-IN"/>
        </w:rPr>
        <w:t>The s</w:t>
      </w:r>
      <w:r w:rsidR="00705C36" w:rsidRPr="005A4D8D">
        <w:rPr>
          <w:rFonts w:ascii="Times New Roman" w:hAnsi="Times New Roman"/>
          <w:sz w:val="24"/>
          <w:szCs w:val="24"/>
          <w:lang w:val="en-GB" w:eastAsia="zh-CN" w:bidi="hi-IN"/>
        </w:rPr>
        <w:t xml:space="preserve">tudy groups </w:t>
      </w:r>
      <w:r w:rsidRPr="005A4D8D">
        <w:rPr>
          <w:rFonts w:ascii="Times New Roman" w:hAnsi="Times New Roman"/>
          <w:sz w:val="24"/>
          <w:szCs w:val="24"/>
          <w:lang w:val="en-GB" w:eastAsia="zh-CN" w:bidi="hi-IN"/>
        </w:rPr>
        <w:t>were comparable as age, male percentage,</w:t>
      </w:r>
      <w:r w:rsidR="00B003C5" w:rsidRPr="005A4D8D">
        <w:rPr>
          <w:rFonts w:ascii="Times New Roman" w:hAnsi="Times New Roman"/>
          <w:sz w:val="24"/>
          <w:szCs w:val="24"/>
          <w:lang w:val="en-GB" w:eastAsia="zh-CN" w:bidi="hi-IN"/>
        </w:rPr>
        <w:t xml:space="preserve"> smoking status, </w:t>
      </w:r>
      <w:r w:rsidRPr="005A4D8D">
        <w:rPr>
          <w:rFonts w:ascii="Times New Roman" w:hAnsi="Times New Roman"/>
          <w:sz w:val="24"/>
          <w:szCs w:val="24"/>
          <w:lang w:val="en-GB" w:eastAsia="zh-CN" w:bidi="hi-IN"/>
        </w:rPr>
        <w:t>body mass index</w:t>
      </w:r>
      <w:r w:rsidR="00B003C5" w:rsidRPr="005A4D8D">
        <w:rPr>
          <w:rFonts w:ascii="Times New Roman" w:hAnsi="Times New Roman"/>
          <w:sz w:val="24"/>
          <w:szCs w:val="24"/>
          <w:lang w:val="en-GB" w:eastAsia="zh-CN" w:bidi="hi-IN"/>
        </w:rPr>
        <w:t xml:space="preserve"> and abdominal circumference</w:t>
      </w:r>
      <w:r w:rsidRPr="005A4D8D">
        <w:rPr>
          <w:rFonts w:ascii="Times New Roman" w:hAnsi="Times New Roman"/>
          <w:sz w:val="24"/>
          <w:szCs w:val="24"/>
          <w:lang w:val="en-GB" w:eastAsia="zh-CN" w:bidi="hi-IN"/>
        </w:rPr>
        <w:t>.</w:t>
      </w:r>
      <w:r w:rsidR="00B003C5" w:rsidRPr="005A4D8D">
        <w:rPr>
          <w:rFonts w:ascii="Times New Roman" w:hAnsi="Times New Roman"/>
          <w:sz w:val="24"/>
          <w:szCs w:val="24"/>
          <w:lang w:val="en-GB" w:eastAsia="zh-CN" w:bidi="hi-IN"/>
        </w:rPr>
        <w:t xml:space="preserve"> Diabetes and hypertension duration </w:t>
      </w:r>
      <w:r w:rsidR="00BE0200" w:rsidRPr="005A4D8D">
        <w:rPr>
          <w:rFonts w:ascii="Times New Roman" w:hAnsi="Times New Roman"/>
          <w:sz w:val="24"/>
          <w:szCs w:val="24"/>
          <w:lang w:val="en-GB" w:eastAsia="zh-CN" w:bidi="hi-IN"/>
        </w:rPr>
        <w:t>were significantly</w:t>
      </w:r>
      <w:r w:rsidR="00B003C5" w:rsidRPr="005A4D8D">
        <w:rPr>
          <w:rFonts w:ascii="Times New Roman" w:hAnsi="Times New Roman"/>
          <w:sz w:val="24"/>
          <w:szCs w:val="24"/>
          <w:lang w:val="en-GB" w:eastAsia="zh-CN" w:bidi="hi-IN"/>
        </w:rPr>
        <w:t xml:space="preserve"> higher </w:t>
      </w:r>
      <w:r w:rsidR="00BE0200" w:rsidRPr="005A4D8D">
        <w:rPr>
          <w:rFonts w:ascii="Times New Roman" w:hAnsi="Times New Roman"/>
          <w:sz w:val="24"/>
          <w:szCs w:val="24"/>
          <w:lang w:val="en-GB" w:eastAsia="zh-CN" w:bidi="hi-IN"/>
        </w:rPr>
        <w:t xml:space="preserve">in the CVD(+) group. Mean systolic and diastolic </w:t>
      </w:r>
      <w:r w:rsidR="006965F6" w:rsidRPr="005A4D8D">
        <w:rPr>
          <w:rFonts w:ascii="Times New Roman" w:hAnsi="Times New Roman"/>
          <w:sz w:val="24"/>
          <w:szCs w:val="24"/>
          <w:lang w:val="en-GB" w:eastAsia="zh-CN" w:bidi="hi-IN"/>
        </w:rPr>
        <w:t>blood pressure</w:t>
      </w:r>
      <w:r w:rsidR="00BE0200" w:rsidRPr="005A4D8D">
        <w:rPr>
          <w:rFonts w:ascii="Times New Roman" w:hAnsi="Times New Roman"/>
          <w:sz w:val="24"/>
          <w:szCs w:val="24"/>
          <w:lang w:val="en-GB" w:eastAsia="zh-CN" w:bidi="hi-IN"/>
        </w:rPr>
        <w:t xml:space="preserve">, </w:t>
      </w:r>
      <w:r w:rsidR="006965F6" w:rsidRPr="005A4D8D">
        <w:rPr>
          <w:rFonts w:ascii="Times New Roman" w:hAnsi="Times New Roman"/>
          <w:sz w:val="24"/>
          <w:szCs w:val="24"/>
          <w:lang w:val="en-GB" w:eastAsia="zh-CN" w:bidi="hi-IN"/>
        </w:rPr>
        <w:t>blood</w:t>
      </w:r>
      <w:r w:rsidR="00BE0200" w:rsidRPr="005A4D8D">
        <w:rPr>
          <w:rFonts w:ascii="Times New Roman" w:hAnsi="Times New Roman"/>
          <w:sz w:val="24"/>
          <w:szCs w:val="24"/>
          <w:lang w:val="en-GB" w:eastAsia="zh-CN" w:bidi="hi-IN"/>
        </w:rPr>
        <w:t xml:space="preserve"> variability, dipper prevalence </w:t>
      </w:r>
      <w:r w:rsidR="00971D65" w:rsidRPr="005A4D8D">
        <w:rPr>
          <w:rFonts w:ascii="Times New Roman" w:hAnsi="Times New Roman"/>
          <w:sz w:val="24"/>
          <w:szCs w:val="24"/>
          <w:lang w:val="en-GB" w:eastAsia="zh-CN" w:bidi="hi-IN"/>
        </w:rPr>
        <w:t>did not differ</w:t>
      </w:r>
      <w:r w:rsidR="00BE0200" w:rsidRPr="005A4D8D">
        <w:rPr>
          <w:rFonts w:ascii="Times New Roman" w:hAnsi="Times New Roman"/>
          <w:sz w:val="24"/>
          <w:szCs w:val="24"/>
          <w:lang w:val="en-GB" w:eastAsia="zh-CN" w:bidi="hi-IN"/>
        </w:rPr>
        <w:t xml:space="preserve"> between study groups. P</w:t>
      </w:r>
      <w:r w:rsidR="006965F6" w:rsidRPr="005A4D8D">
        <w:rPr>
          <w:rFonts w:ascii="Times New Roman" w:hAnsi="Times New Roman"/>
          <w:sz w:val="24"/>
          <w:szCs w:val="24"/>
          <w:lang w:val="en-GB" w:eastAsia="zh-CN" w:bidi="hi-IN"/>
        </w:rPr>
        <w:t>ulse pressure</w:t>
      </w:r>
      <w:r w:rsidR="00BE0200" w:rsidRPr="005A4D8D">
        <w:rPr>
          <w:rFonts w:ascii="Times New Roman" w:hAnsi="Times New Roman"/>
          <w:sz w:val="24"/>
          <w:szCs w:val="24"/>
          <w:lang w:val="en-GB" w:eastAsia="zh-CN" w:bidi="hi-IN"/>
        </w:rPr>
        <w:t xml:space="preserve"> was significantly higher in the CVD(+) group compared to CVD(-) group</w:t>
      </w:r>
      <w:r w:rsidR="00CD2D50" w:rsidRPr="005A4D8D">
        <w:rPr>
          <w:rFonts w:ascii="Times New Roman" w:hAnsi="Times New Roman"/>
          <w:sz w:val="24"/>
          <w:szCs w:val="24"/>
          <w:lang w:val="en-GB" w:eastAsia="zh-CN" w:bidi="hi-IN"/>
        </w:rPr>
        <w:t xml:space="preserve"> (daytime </w:t>
      </w:r>
      <w:r w:rsidR="00DA5832" w:rsidRPr="005A4D8D">
        <w:rPr>
          <w:rFonts w:ascii="Times New Roman" w:hAnsi="Times New Roman"/>
          <w:sz w:val="24"/>
          <w:szCs w:val="24"/>
          <w:lang w:val="en-GB" w:eastAsia="zh-CN" w:bidi="hi-IN"/>
        </w:rPr>
        <w:t>pulse pressure</w:t>
      </w:r>
      <w:r w:rsidR="00CD2D50" w:rsidRPr="005A4D8D">
        <w:rPr>
          <w:rFonts w:ascii="Times New Roman" w:hAnsi="Times New Roman"/>
          <w:sz w:val="24"/>
          <w:szCs w:val="24"/>
          <w:lang w:val="en-GB" w:eastAsia="zh-CN" w:bidi="hi-IN"/>
        </w:rPr>
        <w:t xml:space="preserve"> 56.2±13.1 vs.</w:t>
      </w:r>
      <w:r w:rsidR="00A4370C" w:rsidRPr="005A4D8D">
        <w:rPr>
          <w:rFonts w:ascii="Times New Roman" w:hAnsi="Times New Roman"/>
          <w:sz w:val="24"/>
          <w:szCs w:val="24"/>
          <w:lang w:val="en-GB" w:eastAsia="zh-CN" w:bidi="hi-IN"/>
        </w:rPr>
        <w:t xml:space="preserve"> 50.6±11.3 mmHg, p=0.003; night</w:t>
      </w:r>
      <w:r w:rsidR="00CD2D50" w:rsidRPr="005A4D8D">
        <w:rPr>
          <w:rFonts w:ascii="Times New Roman" w:hAnsi="Times New Roman"/>
          <w:sz w:val="24"/>
          <w:szCs w:val="24"/>
          <w:lang w:val="en-GB" w:eastAsia="zh-CN" w:bidi="hi-IN"/>
        </w:rPr>
        <w:t xml:space="preserve">time </w:t>
      </w:r>
      <w:r w:rsidR="00DA5832" w:rsidRPr="005A4D8D">
        <w:rPr>
          <w:rFonts w:ascii="Times New Roman" w:hAnsi="Times New Roman"/>
          <w:sz w:val="24"/>
          <w:szCs w:val="24"/>
          <w:lang w:val="en-GB" w:eastAsia="zh-CN" w:bidi="hi-IN"/>
        </w:rPr>
        <w:t xml:space="preserve">pulse pressure </w:t>
      </w:r>
      <w:r w:rsidR="00CD2D50" w:rsidRPr="005A4D8D">
        <w:rPr>
          <w:rFonts w:ascii="Times New Roman" w:hAnsi="Times New Roman"/>
          <w:sz w:val="24"/>
          <w:szCs w:val="24"/>
          <w:lang w:val="en-GB" w:eastAsia="zh-CN" w:bidi="hi-IN"/>
        </w:rPr>
        <w:t xml:space="preserve">56.5±14.2 vs. 50.7±12.4 mmHg, p=0.005; 24-hour </w:t>
      </w:r>
      <w:r w:rsidR="00DA5832" w:rsidRPr="005A4D8D">
        <w:rPr>
          <w:rFonts w:ascii="Times New Roman" w:hAnsi="Times New Roman"/>
          <w:sz w:val="24"/>
          <w:szCs w:val="24"/>
          <w:lang w:val="en-GB" w:eastAsia="zh-CN" w:bidi="hi-IN"/>
        </w:rPr>
        <w:t>pulse pressure</w:t>
      </w:r>
      <w:r w:rsidR="00CD2D50" w:rsidRPr="005A4D8D">
        <w:rPr>
          <w:rFonts w:ascii="Times New Roman" w:hAnsi="Times New Roman"/>
          <w:sz w:val="24"/>
          <w:szCs w:val="24"/>
          <w:lang w:val="en-GB" w:eastAsia="zh-CN" w:bidi="hi-IN"/>
        </w:rPr>
        <w:t xml:space="preserve"> 54.7±13.6 vs. 49.0±12.0 mmHg, p=0.003)</w:t>
      </w:r>
      <w:r w:rsidR="00BE0200" w:rsidRPr="005A4D8D">
        <w:rPr>
          <w:rFonts w:ascii="Times New Roman" w:hAnsi="Times New Roman"/>
          <w:sz w:val="24"/>
          <w:szCs w:val="24"/>
          <w:lang w:val="en-GB" w:eastAsia="zh-CN" w:bidi="hi-IN"/>
        </w:rPr>
        <w:t xml:space="preserve">.  </w:t>
      </w:r>
    </w:p>
    <w:p w:rsidR="00CD2D50" w:rsidRPr="005A4D8D" w:rsidRDefault="00CD2D50" w:rsidP="005A4D8D">
      <w:pPr>
        <w:spacing w:after="0" w:line="360" w:lineRule="auto"/>
        <w:rPr>
          <w:rFonts w:ascii="Times New Roman" w:hAnsi="Times New Roman"/>
          <w:sz w:val="24"/>
          <w:szCs w:val="24"/>
          <w:lang w:val="en-GB" w:eastAsia="zh-CN" w:bidi="hi-IN"/>
        </w:rPr>
      </w:pPr>
      <w:r w:rsidRPr="005A4D8D">
        <w:rPr>
          <w:rFonts w:ascii="Times New Roman" w:hAnsi="Times New Roman"/>
          <w:b/>
          <w:sz w:val="24"/>
          <w:szCs w:val="24"/>
          <w:lang w:val="en-GB" w:eastAsia="zh-CN" w:bidi="hi-IN"/>
        </w:rPr>
        <w:t>Conclusion</w:t>
      </w:r>
      <w:r w:rsidR="005A4D8D">
        <w:rPr>
          <w:rFonts w:ascii="Times New Roman" w:hAnsi="Times New Roman"/>
          <w:b/>
          <w:sz w:val="24"/>
          <w:szCs w:val="24"/>
          <w:lang w:val="en-GB" w:eastAsia="zh-CN" w:bidi="hi-IN"/>
        </w:rPr>
        <w:t>s</w:t>
      </w:r>
      <w:r w:rsidRPr="005A4D8D">
        <w:rPr>
          <w:rFonts w:ascii="Times New Roman" w:hAnsi="Times New Roman"/>
          <w:b/>
          <w:sz w:val="24"/>
          <w:szCs w:val="24"/>
          <w:lang w:val="en-GB" w:eastAsia="zh-CN" w:bidi="hi-IN"/>
        </w:rPr>
        <w:t xml:space="preserve">. </w:t>
      </w:r>
      <w:r w:rsidRPr="005A4D8D">
        <w:rPr>
          <w:rFonts w:ascii="Times New Roman" w:hAnsi="Times New Roman"/>
          <w:sz w:val="24"/>
          <w:szCs w:val="24"/>
          <w:lang w:val="en-GB" w:eastAsia="zh-CN" w:bidi="hi-IN"/>
        </w:rPr>
        <w:t xml:space="preserve">Ambulatory </w:t>
      </w:r>
      <w:r w:rsidR="00DA5832" w:rsidRPr="005A4D8D">
        <w:rPr>
          <w:rFonts w:ascii="Times New Roman" w:hAnsi="Times New Roman"/>
          <w:sz w:val="24"/>
          <w:szCs w:val="24"/>
          <w:lang w:val="en-GB" w:eastAsia="zh-CN" w:bidi="hi-IN"/>
        </w:rPr>
        <w:t>pulse pressure</w:t>
      </w:r>
      <w:r w:rsidRPr="005A4D8D">
        <w:rPr>
          <w:rFonts w:ascii="Times New Roman" w:hAnsi="Times New Roman"/>
          <w:sz w:val="24"/>
          <w:szCs w:val="24"/>
          <w:lang w:val="en-GB" w:eastAsia="zh-CN" w:bidi="hi-IN"/>
        </w:rPr>
        <w:t xml:space="preserve"> was significantly higher in patients with type 2 diabetes and atherosclerotic </w:t>
      </w:r>
      <w:r w:rsidR="00AB4F78" w:rsidRPr="005A4D8D">
        <w:rPr>
          <w:rFonts w:ascii="Times New Roman" w:hAnsi="Times New Roman"/>
          <w:sz w:val="24"/>
          <w:szCs w:val="24"/>
          <w:lang w:val="en-GB" w:eastAsia="zh-CN" w:bidi="hi-IN"/>
        </w:rPr>
        <w:t>cardiovascular disease</w:t>
      </w:r>
      <w:r w:rsidRPr="005A4D8D">
        <w:rPr>
          <w:rFonts w:ascii="Times New Roman" w:hAnsi="Times New Roman"/>
          <w:sz w:val="24"/>
          <w:szCs w:val="24"/>
          <w:lang w:val="en-GB" w:eastAsia="zh-CN" w:bidi="hi-IN"/>
        </w:rPr>
        <w:t xml:space="preserve"> compared </w:t>
      </w:r>
      <w:r w:rsidR="00507977" w:rsidRPr="005A4D8D">
        <w:rPr>
          <w:rFonts w:ascii="Times New Roman" w:hAnsi="Times New Roman"/>
          <w:sz w:val="24"/>
          <w:szCs w:val="24"/>
          <w:lang w:val="en-GB" w:eastAsia="zh-CN" w:bidi="hi-IN"/>
        </w:rPr>
        <w:t>to</w:t>
      </w:r>
      <w:r w:rsidRPr="005A4D8D">
        <w:rPr>
          <w:rFonts w:ascii="Times New Roman" w:hAnsi="Times New Roman"/>
          <w:sz w:val="24"/>
          <w:szCs w:val="24"/>
          <w:lang w:val="en-GB" w:eastAsia="zh-CN" w:bidi="hi-IN"/>
        </w:rPr>
        <w:t xml:space="preserve"> </w:t>
      </w:r>
      <w:r w:rsidR="006965F6" w:rsidRPr="005A4D8D">
        <w:rPr>
          <w:rFonts w:ascii="Times New Roman" w:hAnsi="Times New Roman"/>
          <w:sz w:val="24"/>
          <w:szCs w:val="24"/>
          <w:lang w:val="en-GB" w:eastAsia="zh-CN" w:bidi="hi-IN"/>
        </w:rPr>
        <w:t xml:space="preserve">those without </w:t>
      </w:r>
      <w:r w:rsidR="00AB4F78" w:rsidRPr="005A4D8D">
        <w:rPr>
          <w:rFonts w:ascii="Times New Roman" w:hAnsi="Times New Roman"/>
          <w:sz w:val="24"/>
          <w:szCs w:val="24"/>
          <w:lang w:val="en-GB" w:eastAsia="zh-CN" w:bidi="hi-IN"/>
        </w:rPr>
        <w:t>cardiovascular disease</w:t>
      </w:r>
      <w:r w:rsidRPr="005A4D8D">
        <w:rPr>
          <w:rFonts w:ascii="Times New Roman" w:hAnsi="Times New Roman"/>
          <w:sz w:val="24"/>
          <w:szCs w:val="24"/>
          <w:lang w:val="en-GB" w:eastAsia="zh-CN" w:bidi="hi-IN"/>
        </w:rPr>
        <w:t xml:space="preserve">, although mean </w:t>
      </w:r>
      <w:r w:rsidR="006965F6" w:rsidRPr="005A4D8D">
        <w:rPr>
          <w:rFonts w:ascii="Times New Roman" w:hAnsi="Times New Roman"/>
          <w:sz w:val="24"/>
          <w:szCs w:val="24"/>
          <w:lang w:val="en-GB" w:eastAsia="zh-CN" w:bidi="hi-IN"/>
        </w:rPr>
        <w:t>systolic and diastolic blood pressure</w:t>
      </w:r>
      <w:r w:rsidRPr="005A4D8D">
        <w:rPr>
          <w:rFonts w:ascii="Times New Roman" w:hAnsi="Times New Roman"/>
          <w:sz w:val="24"/>
          <w:szCs w:val="24"/>
          <w:lang w:val="en-GB" w:eastAsia="zh-CN" w:bidi="hi-IN"/>
        </w:rPr>
        <w:t xml:space="preserve"> and </w:t>
      </w:r>
      <w:r w:rsidR="006965F6" w:rsidRPr="005A4D8D">
        <w:rPr>
          <w:rFonts w:ascii="Times New Roman" w:hAnsi="Times New Roman"/>
          <w:sz w:val="24"/>
          <w:szCs w:val="24"/>
          <w:lang w:val="en-GB" w:eastAsia="zh-CN" w:bidi="hi-IN"/>
        </w:rPr>
        <w:t>blood pressure</w:t>
      </w:r>
      <w:r w:rsidRPr="005A4D8D">
        <w:rPr>
          <w:rFonts w:ascii="Times New Roman" w:hAnsi="Times New Roman"/>
          <w:sz w:val="24"/>
          <w:szCs w:val="24"/>
          <w:lang w:val="en-GB" w:eastAsia="zh-CN" w:bidi="hi-IN"/>
        </w:rPr>
        <w:t xml:space="preserve"> variability were similar. </w:t>
      </w:r>
    </w:p>
    <w:p w:rsidR="00A07EED" w:rsidRPr="005A4D8D" w:rsidRDefault="00A07EED" w:rsidP="005A4D8D">
      <w:pPr>
        <w:spacing w:after="0" w:line="360" w:lineRule="auto"/>
        <w:rPr>
          <w:rFonts w:ascii="Times New Roman" w:hAnsi="Times New Roman"/>
          <w:sz w:val="24"/>
          <w:szCs w:val="24"/>
          <w:lang w:val="en-GB" w:eastAsia="zh-CN" w:bidi="hi-IN"/>
        </w:rPr>
      </w:pPr>
    </w:p>
    <w:p w:rsidR="00B80B07" w:rsidRPr="005A4D8D" w:rsidRDefault="00A07EED" w:rsidP="005A4D8D">
      <w:pPr>
        <w:spacing w:after="0" w:line="360" w:lineRule="auto"/>
        <w:rPr>
          <w:rFonts w:ascii="Times New Roman" w:hAnsi="Times New Roman"/>
          <w:sz w:val="24"/>
          <w:szCs w:val="24"/>
          <w:lang w:val="en-GB" w:eastAsia="zh-CN" w:bidi="hi-IN"/>
        </w:rPr>
      </w:pPr>
      <w:r w:rsidRPr="005A4D8D">
        <w:rPr>
          <w:rFonts w:ascii="Times New Roman" w:hAnsi="Times New Roman"/>
          <w:b/>
          <w:sz w:val="24"/>
          <w:szCs w:val="24"/>
          <w:lang w:val="en-GB" w:eastAsia="zh-CN" w:bidi="hi-IN"/>
        </w:rPr>
        <w:t>Keywords</w:t>
      </w:r>
      <w:r w:rsidRPr="005A4D8D">
        <w:rPr>
          <w:rFonts w:ascii="Times New Roman" w:hAnsi="Times New Roman"/>
          <w:sz w:val="24"/>
          <w:szCs w:val="24"/>
          <w:lang w:val="en-GB" w:eastAsia="zh-CN" w:bidi="hi-IN"/>
        </w:rPr>
        <w:t xml:space="preserve">: diabetes mellitus, cardiovascular disease, ambulatory blood pressure monitoring, pulse pressure.  </w:t>
      </w:r>
    </w:p>
    <w:p w:rsidR="00403AA3" w:rsidRPr="005A4D8D" w:rsidRDefault="00403AA3" w:rsidP="005A4D8D">
      <w:pPr>
        <w:spacing w:after="0" w:line="360" w:lineRule="auto"/>
        <w:rPr>
          <w:rFonts w:ascii="Times New Roman" w:hAnsi="Times New Roman"/>
          <w:b/>
          <w:sz w:val="24"/>
          <w:szCs w:val="24"/>
          <w:lang w:val="en-GB" w:eastAsia="zh-CN" w:bidi="hi-IN"/>
        </w:rPr>
      </w:pPr>
    </w:p>
    <w:p w:rsidR="00403AA3" w:rsidRPr="005A4D8D" w:rsidRDefault="00403AA3" w:rsidP="005A4D8D">
      <w:pPr>
        <w:spacing w:after="0" w:line="360" w:lineRule="auto"/>
        <w:rPr>
          <w:rFonts w:ascii="Times New Roman" w:hAnsi="Times New Roman"/>
          <w:b/>
          <w:sz w:val="24"/>
          <w:szCs w:val="24"/>
          <w:lang w:val="en-GB" w:eastAsia="zh-CN" w:bidi="hi-IN"/>
        </w:rPr>
      </w:pPr>
    </w:p>
    <w:p w:rsidR="00403AA3" w:rsidRPr="005A4D8D" w:rsidRDefault="00403AA3" w:rsidP="005A4D8D">
      <w:pPr>
        <w:spacing w:after="0" w:line="360" w:lineRule="auto"/>
        <w:rPr>
          <w:rFonts w:ascii="Times New Roman" w:hAnsi="Times New Roman"/>
          <w:b/>
          <w:sz w:val="24"/>
          <w:szCs w:val="24"/>
          <w:lang w:val="en-GB" w:eastAsia="zh-CN" w:bidi="hi-IN"/>
        </w:rPr>
      </w:pPr>
    </w:p>
    <w:p w:rsidR="00403AA3" w:rsidRPr="005A4D8D" w:rsidRDefault="00403AA3" w:rsidP="005A4D8D">
      <w:pPr>
        <w:spacing w:after="0" w:line="360" w:lineRule="auto"/>
        <w:rPr>
          <w:rFonts w:ascii="Times New Roman" w:hAnsi="Times New Roman"/>
          <w:b/>
          <w:sz w:val="24"/>
          <w:szCs w:val="24"/>
          <w:lang w:val="en-GB" w:eastAsia="zh-CN" w:bidi="hi-IN"/>
        </w:rPr>
      </w:pPr>
    </w:p>
    <w:p w:rsidR="00403AA3" w:rsidRPr="005A4D8D" w:rsidRDefault="00403AA3" w:rsidP="005A4D8D">
      <w:pPr>
        <w:spacing w:after="0" w:line="360" w:lineRule="auto"/>
        <w:rPr>
          <w:rFonts w:ascii="Times New Roman" w:hAnsi="Times New Roman"/>
          <w:b/>
          <w:sz w:val="24"/>
          <w:szCs w:val="24"/>
          <w:lang w:val="en-GB" w:eastAsia="zh-CN" w:bidi="hi-IN"/>
        </w:rPr>
      </w:pPr>
    </w:p>
    <w:p w:rsidR="00403AA3" w:rsidRPr="005A4D8D" w:rsidRDefault="00403AA3" w:rsidP="005A4D8D">
      <w:pPr>
        <w:spacing w:after="0" w:line="360" w:lineRule="auto"/>
        <w:rPr>
          <w:rFonts w:ascii="Times New Roman" w:hAnsi="Times New Roman"/>
          <w:b/>
          <w:sz w:val="24"/>
          <w:szCs w:val="24"/>
          <w:lang w:val="en-GB" w:eastAsia="zh-CN" w:bidi="hi-IN"/>
        </w:rPr>
      </w:pPr>
    </w:p>
    <w:p w:rsidR="00C11A11" w:rsidRPr="005A4D8D" w:rsidRDefault="00C11A11"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lastRenderedPageBreak/>
        <w:t>Background and aims</w:t>
      </w:r>
    </w:p>
    <w:p w:rsidR="00C11A11" w:rsidRPr="005A4D8D" w:rsidRDefault="00C11A11" w:rsidP="005A4D8D">
      <w:pPr>
        <w:spacing w:after="0" w:line="360" w:lineRule="auto"/>
        <w:rPr>
          <w:rFonts w:ascii="Times New Roman" w:hAnsi="Times New Roman"/>
          <w:sz w:val="24"/>
          <w:szCs w:val="24"/>
          <w:lang w:val="en-GB" w:eastAsia="zh-CN" w:bidi="hi-IN"/>
        </w:rPr>
      </w:pPr>
    </w:p>
    <w:p w:rsidR="00295308" w:rsidRPr="005A4D8D" w:rsidRDefault="00295308" w:rsidP="005A4D8D">
      <w:pPr>
        <w:spacing w:after="0" w:line="360" w:lineRule="auto"/>
        <w:rPr>
          <w:rFonts w:ascii="Times New Roman" w:hAnsi="Times New Roman"/>
          <w:color w:val="000000" w:themeColor="text1"/>
          <w:sz w:val="24"/>
          <w:szCs w:val="24"/>
          <w:lang w:val="en-GB" w:eastAsia="zh-CN" w:bidi="hi-IN"/>
        </w:rPr>
      </w:pPr>
      <w:r w:rsidRPr="005A4D8D">
        <w:rPr>
          <w:rFonts w:ascii="Times New Roman" w:hAnsi="Times New Roman"/>
          <w:sz w:val="24"/>
          <w:szCs w:val="24"/>
          <w:lang w:val="en-GB" w:eastAsia="zh-CN" w:bidi="hi-IN"/>
        </w:rPr>
        <w:t xml:space="preserve">It is well known from a number </w:t>
      </w:r>
      <w:r w:rsidR="00870434" w:rsidRPr="005A4D8D">
        <w:rPr>
          <w:rFonts w:ascii="Times New Roman" w:hAnsi="Times New Roman"/>
          <w:sz w:val="24"/>
          <w:szCs w:val="24"/>
          <w:lang w:val="en-GB" w:eastAsia="zh-CN" w:bidi="hi-IN"/>
        </w:rPr>
        <w:t>of large</w:t>
      </w:r>
      <w:r w:rsidRPr="005A4D8D">
        <w:rPr>
          <w:rFonts w:ascii="Times New Roman" w:hAnsi="Times New Roman"/>
          <w:sz w:val="24"/>
          <w:szCs w:val="24"/>
          <w:lang w:val="en-GB" w:eastAsia="zh-CN" w:bidi="hi-IN"/>
        </w:rPr>
        <w:t xml:space="preserve"> randomized controlled trials the importance of arterial </w:t>
      </w:r>
      <w:r w:rsidR="00B913C6" w:rsidRPr="005A4D8D">
        <w:rPr>
          <w:rFonts w:ascii="Times New Roman" w:hAnsi="Times New Roman"/>
          <w:sz w:val="24"/>
          <w:szCs w:val="24"/>
          <w:lang w:val="en-GB" w:eastAsia="zh-CN" w:bidi="hi-IN"/>
        </w:rPr>
        <w:t>blood</w:t>
      </w:r>
      <w:r w:rsidR="00B86119"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pressure (BP) as a determinant of cardiovascular risk</w:t>
      </w:r>
      <w:r w:rsidR="000262A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0262A4" w:rsidRPr="005A4D8D">
        <w:rPr>
          <w:rFonts w:ascii="Times New Roman" w:hAnsi="Times New Roman"/>
          <w:sz w:val="24"/>
          <w:szCs w:val="24"/>
          <w:lang w:val="en-GB" w:eastAsia="zh-CN" w:bidi="hi-IN"/>
        </w:rPr>
        <w:t>1</w:t>
      </w:r>
      <w:r w:rsidR="00952157">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Pr="005A4D8D">
        <w:rPr>
          <w:rFonts w:ascii="Times New Roman" w:hAnsi="Times New Roman"/>
          <w:sz w:val="24"/>
          <w:szCs w:val="24"/>
          <w:lang w:val="en-GB"/>
        </w:rPr>
        <w:t xml:space="preserve"> The results of the United Kingdom Prospective Diabetes Study (UKPDS) have demonstrated the importance of systolic BP as a risk factor for cardiovascular events</w:t>
      </w:r>
      <w:r w:rsidR="000262A4" w:rsidRPr="005A4D8D">
        <w:rPr>
          <w:rFonts w:ascii="Times New Roman" w:hAnsi="Times New Roman"/>
          <w:sz w:val="24"/>
          <w:szCs w:val="24"/>
          <w:lang w:val="en-GB"/>
        </w:rPr>
        <w:t xml:space="preserve"> </w:t>
      </w:r>
      <w:r w:rsidR="00952157">
        <w:rPr>
          <w:rFonts w:ascii="Times New Roman" w:hAnsi="Times New Roman"/>
          <w:sz w:val="24"/>
          <w:szCs w:val="24"/>
          <w:lang w:val="en-GB"/>
        </w:rPr>
        <w:t>[</w:t>
      </w:r>
      <w:r w:rsidR="000262A4" w:rsidRPr="005A4D8D">
        <w:rPr>
          <w:rFonts w:ascii="Times New Roman" w:hAnsi="Times New Roman"/>
          <w:sz w:val="24"/>
          <w:szCs w:val="24"/>
          <w:lang w:val="en-GB"/>
        </w:rPr>
        <w:t>2</w:t>
      </w:r>
      <w:r w:rsidR="00952157">
        <w:rPr>
          <w:rFonts w:ascii="Times New Roman" w:hAnsi="Times New Roman"/>
          <w:sz w:val="24"/>
          <w:szCs w:val="24"/>
          <w:lang w:val="en-GB"/>
        </w:rPr>
        <w:t>]</w:t>
      </w:r>
      <w:r w:rsidRPr="005A4D8D">
        <w:rPr>
          <w:rFonts w:ascii="Times New Roman" w:hAnsi="Times New Roman"/>
          <w:sz w:val="24"/>
          <w:szCs w:val="24"/>
          <w:lang w:val="en-GB"/>
        </w:rPr>
        <w:t xml:space="preserve">. </w:t>
      </w:r>
      <w:r w:rsidRPr="005A4D8D">
        <w:rPr>
          <w:rFonts w:ascii="Times New Roman" w:hAnsi="Times New Roman"/>
          <w:sz w:val="24"/>
          <w:szCs w:val="24"/>
          <w:lang w:val="en-GB" w:eastAsia="zh-CN" w:bidi="hi-IN"/>
        </w:rPr>
        <w:t>Pulse pressure</w:t>
      </w:r>
      <w:r w:rsidR="00CD66AC" w:rsidRPr="005A4D8D">
        <w:rPr>
          <w:rFonts w:ascii="Times New Roman" w:hAnsi="Times New Roman"/>
          <w:sz w:val="24"/>
          <w:szCs w:val="24"/>
          <w:lang w:val="en-GB" w:eastAsia="zh-CN" w:bidi="hi-IN"/>
        </w:rPr>
        <w:t xml:space="preserve"> (PP)</w:t>
      </w:r>
      <w:r w:rsidRPr="005A4D8D">
        <w:rPr>
          <w:rFonts w:ascii="Times New Roman" w:hAnsi="Times New Roman"/>
          <w:sz w:val="24"/>
          <w:szCs w:val="24"/>
          <w:lang w:val="en-GB" w:eastAsia="zh-CN" w:bidi="hi-IN"/>
        </w:rPr>
        <w:t xml:space="preserve"> is defined as the </w:t>
      </w:r>
      <w:r w:rsidR="00870434" w:rsidRPr="005A4D8D">
        <w:rPr>
          <w:rFonts w:ascii="Times New Roman" w:hAnsi="Times New Roman"/>
          <w:sz w:val="24"/>
          <w:szCs w:val="24"/>
          <w:lang w:val="en-GB" w:eastAsia="zh-CN" w:bidi="hi-IN"/>
        </w:rPr>
        <w:t>difference between</w:t>
      </w:r>
      <w:r w:rsidRPr="005A4D8D">
        <w:rPr>
          <w:rFonts w:ascii="Times New Roman" w:hAnsi="Times New Roman"/>
          <w:sz w:val="24"/>
          <w:szCs w:val="24"/>
          <w:lang w:val="en-GB" w:eastAsia="zh-CN" w:bidi="hi-IN"/>
        </w:rPr>
        <w:t xml:space="preserve"> systolic and diastolic BP and it is dependent on arterial wall elastic properties</w:t>
      </w:r>
      <w:r w:rsidR="00CE42D9"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CE42D9" w:rsidRPr="005A4D8D">
        <w:rPr>
          <w:rFonts w:ascii="Times New Roman" w:hAnsi="Times New Roman"/>
          <w:sz w:val="24"/>
          <w:szCs w:val="24"/>
          <w:lang w:val="en-GB" w:eastAsia="zh-CN" w:bidi="hi-IN"/>
        </w:rPr>
        <w:t>3</w:t>
      </w:r>
      <w:r w:rsidR="00952157">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CD66AC"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The Framingham Heart Study demonstrated that </w:t>
      </w:r>
      <w:r w:rsidR="00CD66AC" w:rsidRPr="005A4D8D">
        <w:rPr>
          <w:rFonts w:ascii="Times New Roman" w:hAnsi="Times New Roman"/>
          <w:sz w:val="24"/>
          <w:szCs w:val="24"/>
          <w:lang w:val="en-GB" w:eastAsia="zh-CN" w:bidi="hi-IN"/>
        </w:rPr>
        <w:t>PP</w:t>
      </w:r>
      <w:r w:rsidRPr="005A4D8D">
        <w:rPr>
          <w:rFonts w:ascii="Times New Roman" w:hAnsi="Times New Roman"/>
          <w:sz w:val="24"/>
          <w:szCs w:val="24"/>
          <w:lang w:val="en-GB" w:eastAsia="zh-CN" w:bidi="hi-IN"/>
        </w:rPr>
        <w:t xml:space="preserve"> </w:t>
      </w:r>
      <w:r w:rsidR="00CD66AC" w:rsidRPr="005A4D8D">
        <w:rPr>
          <w:rFonts w:ascii="Times New Roman" w:hAnsi="Times New Roman"/>
          <w:sz w:val="24"/>
          <w:szCs w:val="24"/>
          <w:lang w:val="en-GB" w:eastAsia="zh-CN" w:bidi="hi-IN"/>
        </w:rPr>
        <w:t>was</w:t>
      </w:r>
      <w:r w:rsidRPr="005A4D8D">
        <w:rPr>
          <w:rFonts w:ascii="Times New Roman" w:hAnsi="Times New Roman"/>
          <w:sz w:val="24"/>
          <w:szCs w:val="24"/>
          <w:lang w:val="en-GB" w:eastAsia="zh-CN" w:bidi="hi-IN"/>
        </w:rPr>
        <w:t xml:space="preserve"> the strongest predictor of coronary heart disease risk in individuals older than 50 years of age</w:t>
      </w:r>
      <w:r w:rsidR="00BD3D2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4</w:t>
      </w:r>
      <w:r w:rsidR="00952157">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Pr="005A4D8D">
        <w:rPr>
          <w:rFonts w:ascii="Times New Roman" w:hAnsi="Times New Roman"/>
          <w:sz w:val="24"/>
          <w:szCs w:val="24"/>
          <w:lang w:val="en-GB"/>
        </w:rPr>
        <w:t xml:space="preserve"> although a meta-analysis suggests that systolic BP may be more predictive than </w:t>
      </w:r>
      <w:r w:rsidR="00CD66AC" w:rsidRPr="005A4D8D">
        <w:rPr>
          <w:rFonts w:ascii="Times New Roman" w:hAnsi="Times New Roman"/>
          <w:sz w:val="24"/>
          <w:szCs w:val="24"/>
          <w:lang w:val="en-GB" w:eastAsia="zh-CN" w:bidi="hi-IN"/>
        </w:rPr>
        <w:t>PP</w:t>
      </w:r>
      <w:r w:rsidR="00BD3D2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5</w:t>
      </w:r>
      <w:r w:rsidR="00952157">
        <w:rPr>
          <w:rFonts w:ascii="Times New Roman" w:hAnsi="Times New Roman"/>
          <w:sz w:val="24"/>
          <w:szCs w:val="24"/>
          <w:lang w:val="en-GB" w:eastAsia="zh-CN" w:bidi="hi-IN"/>
        </w:rPr>
        <w:t>]</w:t>
      </w:r>
      <w:r w:rsidRPr="005A4D8D">
        <w:rPr>
          <w:rFonts w:ascii="Times New Roman" w:hAnsi="Times New Roman"/>
          <w:sz w:val="24"/>
          <w:szCs w:val="24"/>
          <w:lang w:val="en-GB"/>
        </w:rPr>
        <w:t>.</w:t>
      </w:r>
      <w:r w:rsidRPr="005A4D8D">
        <w:rPr>
          <w:rFonts w:ascii="Times New Roman" w:hAnsi="Times New Roman"/>
          <w:sz w:val="24"/>
          <w:szCs w:val="24"/>
          <w:lang w:val="en-GB" w:eastAsia="zh-CN" w:bidi="hi-IN"/>
        </w:rPr>
        <w:t xml:space="preserve"> A recent m</w:t>
      </w:r>
      <w:r w:rsidR="00B913C6" w:rsidRPr="005A4D8D">
        <w:rPr>
          <w:rFonts w:ascii="Times New Roman" w:hAnsi="Times New Roman"/>
          <w:sz w:val="24"/>
          <w:szCs w:val="24"/>
          <w:lang w:val="en-GB" w:eastAsia="zh-CN" w:bidi="hi-IN"/>
        </w:rPr>
        <w:t>eta</w:t>
      </w:r>
      <w:r w:rsidR="00B86119" w:rsidRPr="005A4D8D">
        <w:rPr>
          <w:rFonts w:ascii="Times New Roman" w:hAnsi="Times New Roman"/>
          <w:sz w:val="24"/>
          <w:szCs w:val="24"/>
          <w:lang w:val="en-GB" w:eastAsia="zh-CN" w:bidi="hi-IN"/>
        </w:rPr>
        <w:t>-</w:t>
      </w:r>
      <w:r w:rsidR="00B913C6" w:rsidRPr="005A4D8D">
        <w:rPr>
          <w:rFonts w:ascii="Times New Roman" w:hAnsi="Times New Roman"/>
          <w:sz w:val="24"/>
          <w:szCs w:val="24"/>
          <w:lang w:val="en-GB" w:eastAsia="zh-CN" w:bidi="hi-IN"/>
        </w:rPr>
        <w:t>a</w:t>
      </w:r>
      <w:r w:rsidRPr="005A4D8D">
        <w:rPr>
          <w:rFonts w:ascii="Times New Roman" w:hAnsi="Times New Roman"/>
          <w:sz w:val="24"/>
          <w:szCs w:val="24"/>
          <w:lang w:val="en-GB" w:eastAsia="zh-CN" w:bidi="hi-IN"/>
        </w:rPr>
        <w:t xml:space="preserve">nalysis found </w:t>
      </w:r>
      <w:r w:rsidR="003470B8" w:rsidRPr="005A4D8D">
        <w:rPr>
          <w:rFonts w:ascii="Times New Roman" w:hAnsi="Times New Roman"/>
          <w:sz w:val="24"/>
          <w:szCs w:val="24"/>
          <w:lang w:val="en-GB" w:eastAsia="zh-CN" w:bidi="hi-IN"/>
        </w:rPr>
        <w:t xml:space="preserve">that </w:t>
      </w:r>
      <w:r w:rsidRPr="005A4D8D">
        <w:rPr>
          <w:rFonts w:ascii="Times New Roman" w:hAnsi="Times New Roman"/>
          <w:sz w:val="24"/>
          <w:szCs w:val="24"/>
          <w:lang w:val="en-GB" w:eastAsia="zh-CN" w:bidi="hi-IN"/>
        </w:rPr>
        <w:t>an increase of 10 mmHg in PP to be positively associated with the risk of</w:t>
      </w:r>
      <w:r w:rsidR="00CD66AC"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stroke occurrence</w:t>
      </w:r>
      <w:r w:rsidR="00BD3D2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6</w:t>
      </w:r>
      <w:r w:rsidR="00952157">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D30727" w:rsidRPr="005A4D8D">
        <w:rPr>
          <w:rFonts w:ascii="Times New Roman" w:hAnsi="Times New Roman"/>
          <w:sz w:val="24"/>
          <w:szCs w:val="24"/>
          <w:lang w:val="en-GB" w:eastAsia="zh-CN" w:bidi="hi-IN"/>
        </w:rPr>
        <w:t xml:space="preserve"> </w:t>
      </w:r>
      <w:r w:rsidRPr="005A4D8D">
        <w:rPr>
          <w:rFonts w:ascii="Times New Roman" w:hAnsi="Times New Roman"/>
          <w:color w:val="000000" w:themeColor="text1"/>
          <w:sz w:val="24"/>
          <w:szCs w:val="24"/>
          <w:lang w:val="en-GB" w:eastAsia="zh-CN" w:bidi="hi-IN"/>
        </w:rPr>
        <w:t xml:space="preserve">The importance of </w:t>
      </w:r>
      <w:r w:rsidR="00C82CD0" w:rsidRPr="005A4D8D">
        <w:rPr>
          <w:rFonts w:ascii="Times New Roman" w:hAnsi="Times New Roman"/>
          <w:color w:val="000000" w:themeColor="text1"/>
          <w:sz w:val="24"/>
          <w:szCs w:val="24"/>
          <w:lang w:val="en-GB" w:eastAsia="zh-CN" w:bidi="hi-IN"/>
        </w:rPr>
        <w:t>PP</w:t>
      </w:r>
      <w:r w:rsidRPr="005A4D8D">
        <w:rPr>
          <w:rFonts w:ascii="Times New Roman" w:hAnsi="Times New Roman"/>
          <w:color w:val="000000" w:themeColor="text1"/>
          <w:sz w:val="24"/>
          <w:szCs w:val="24"/>
          <w:lang w:val="en-GB" w:eastAsia="zh-CN" w:bidi="hi-IN"/>
        </w:rPr>
        <w:t xml:space="preserve"> in determining cardiovascular risk is due to the fact that PP is a marker of large artery stiffness, an independent predictor of cardiovascular risk</w:t>
      </w:r>
      <w:r w:rsidR="00BD3D24" w:rsidRPr="005A4D8D">
        <w:rPr>
          <w:rFonts w:ascii="Times New Roman" w:hAnsi="Times New Roman"/>
          <w:color w:val="000000" w:themeColor="text1"/>
          <w:sz w:val="24"/>
          <w:szCs w:val="24"/>
          <w:lang w:val="en-GB" w:eastAsia="zh-CN" w:bidi="hi-IN"/>
        </w:rPr>
        <w:t xml:space="preserve">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7</w:t>
      </w:r>
      <w:r w:rsidR="00952157">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 xml:space="preserve">. Evidence showing that </w:t>
      </w:r>
      <w:r w:rsidR="00CD66AC" w:rsidRPr="005A4D8D">
        <w:rPr>
          <w:rFonts w:ascii="Times New Roman" w:hAnsi="Times New Roman"/>
          <w:color w:val="000000" w:themeColor="text1"/>
          <w:sz w:val="24"/>
          <w:szCs w:val="24"/>
          <w:lang w:val="en-GB" w:eastAsia="zh-CN" w:bidi="hi-IN"/>
        </w:rPr>
        <w:t>PP</w:t>
      </w:r>
      <w:r w:rsidRPr="005A4D8D">
        <w:rPr>
          <w:rFonts w:ascii="Times New Roman" w:hAnsi="Times New Roman"/>
          <w:color w:val="000000" w:themeColor="text1"/>
          <w:sz w:val="24"/>
          <w:szCs w:val="24"/>
          <w:lang w:val="en-GB" w:eastAsia="zh-CN" w:bidi="hi-IN"/>
        </w:rPr>
        <w:t xml:space="preserve"> is an independent predictor of </w:t>
      </w:r>
      <w:r w:rsidR="00CD66AC" w:rsidRPr="005A4D8D">
        <w:rPr>
          <w:rFonts w:ascii="Times New Roman" w:hAnsi="Times New Roman"/>
          <w:color w:val="000000" w:themeColor="text1"/>
          <w:sz w:val="24"/>
          <w:szCs w:val="24"/>
          <w:lang w:val="en-GB" w:eastAsia="zh-CN" w:bidi="hi-IN"/>
        </w:rPr>
        <w:t xml:space="preserve">atherosclerotic </w:t>
      </w:r>
      <w:r w:rsidRPr="005A4D8D">
        <w:rPr>
          <w:rFonts w:ascii="Times New Roman" w:hAnsi="Times New Roman"/>
          <w:color w:val="000000" w:themeColor="text1"/>
          <w:sz w:val="24"/>
          <w:szCs w:val="24"/>
          <w:lang w:val="en-GB" w:eastAsia="zh-CN" w:bidi="hi-IN"/>
        </w:rPr>
        <w:t>cardiovascular disease</w:t>
      </w:r>
      <w:r w:rsidR="00CD66AC" w:rsidRPr="005A4D8D">
        <w:rPr>
          <w:rFonts w:ascii="Times New Roman" w:hAnsi="Times New Roman"/>
          <w:color w:val="000000" w:themeColor="text1"/>
          <w:sz w:val="24"/>
          <w:szCs w:val="24"/>
          <w:lang w:val="en-GB" w:eastAsia="zh-CN" w:bidi="hi-IN"/>
        </w:rPr>
        <w:t xml:space="preserve"> (CVD)</w:t>
      </w:r>
      <w:r w:rsidRPr="005A4D8D">
        <w:rPr>
          <w:rFonts w:ascii="Times New Roman" w:hAnsi="Times New Roman"/>
          <w:color w:val="000000" w:themeColor="text1"/>
          <w:sz w:val="24"/>
          <w:szCs w:val="24"/>
          <w:lang w:val="en-GB" w:eastAsia="zh-CN" w:bidi="hi-IN"/>
        </w:rPr>
        <w:t xml:space="preserve"> have not led to a change </w:t>
      </w:r>
      <w:r w:rsidR="003C7193" w:rsidRPr="005A4D8D">
        <w:rPr>
          <w:rFonts w:ascii="Times New Roman" w:hAnsi="Times New Roman"/>
          <w:color w:val="000000" w:themeColor="text1"/>
          <w:sz w:val="24"/>
          <w:szCs w:val="24"/>
          <w:lang w:val="en-GB" w:eastAsia="zh-CN" w:bidi="hi-IN"/>
        </w:rPr>
        <w:t>in current</w:t>
      </w:r>
      <w:r w:rsidRPr="005A4D8D">
        <w:rPr>
          <w:rFonts w:ascii="Times New Roman" w:hAnsi="Times New Roman"/>
          <w:color w:val="000000" w:themeColor="text1"/>
          <w:sz w:val="24"/>
          <w:szCs w:val="24"/>
          <w:lang w:val="en-GB" w:eastAsia="zh-CN" w:bidi="hi-IN"/>
        </w:rPr>
        <w:t xml:space="preserve"> </w:t>
      </w:r>
      <w:r w:rsidR="003C7193" w:rsidRPr="005A4D8D">
        <w:rPr>
          <w:rFonts w:ascii="Times New Roman" w:hAnsi="Times New Roman"/>
          <w:color w:val="000000" w:themeColor="text1"/>
          <w:sz w:val="24"/>
          <w:szCs w:val="24"/>
          <w:lang w:val="en-GB" w:eastAsia="zh-CN" w:bidi="hi-IN"/>
        </w:rPr>
        <w:t>guidelines that</w:t>
      </w:r>
      <w:r w:rsidRPr="005A4D8D">
        <w:rPr>
          <w:rFonts w:ascii="Times New Roman" w:hAnsi="Times New Roman"/>
          <w:color w:val="000000" w:themeColor="text1"/>
          <w:sz w:val="24"/>
          <w:szCs w:val="24"/>
          <w:lang w:val="en-GB" w:eastAsia="zh-CN" w:bidi="hi-IN"/>
        </w:rPr>
        <w:t xml:space="preserve"> continue to focus on reducing BP rather than </w:t>
      </w:r>
      <w:r w:rsidR="00CD66AC" w:rsidRPr="005A4D8D">
        <w:rPr>
          <w:rFonts w:ascii="Times New Roman" w:hAnsi="Times New Roman"/>
          <w:color w:val="000000" w:themeColor="text1"/>
          <w:sz w:val="24"/>
          <w:szCs w:val="24"/>
          <w:lang w:val="en-GB" w:eastAsia="zh-CN" w:bidi="hi-IN"/>
        </w:rPr>
        <w:t xml:space="preserve">on </w:t>
      </w:r>
      <w:r w:rsidRPr="005A4D8D">
        <w:rPr>
          <w:rFonts w:ascii="Times New Roman" w:hAnsi="Times New Roman"/>
          <w:color w:val="000000" w:themeColor="text1"/>
          <w:sz w:val="24"/>
          <w:szCs w:val="24"/>
          <w:lang w:val="en-GB" w:eastAsia="zh-CN" w:bidi="hi-IN"/>
        </w:rPr>
        <w:t>reducing PP</w:t>
      </w:r>
      <w:r w:rsidR="00BD3D24" w:rsidRPr="005A4D8D">
        <w:rPr>
          <w:rFonts w:ascii="Times New Roman" w:hAnsi="Times New Roman"/>
          <w:color w:val="000000" w:themeColor="text1"/>
          <w:sz w:val="24"/>
          <w:szCs w:val="24"/>
          <w:lang w:val="en-GB" w:eastAsia="zh-CN" w:bidi="hi-IN"/>
        </w:rPr>
        <w:t xml:space="preserve">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8</w:t>
      </w:r>
      <w:r w:rsidR="00952157">
        <w:rPr>
          <w:rFonts w:ascii="Times New Roman" w:hAnsi="Times New Roman"/>
          <w:color w:val="000000" w:themeColor="text1"/>
          <w:sz w:val="24"/>
          <w:szCs w:val="24"/>
          <w:lang w:val="en-GB" w:eastAsia="zh-CN" w:bidi="hi-IN"/>
        </w:rPr>
        <w:t>]</w:t>
      </w:r>
      <w:r w:rsidRPr="005A4D8D">
        <w:rPr>
          <w:rStyle w:val="CommentReference"/>
          <w:rFonts w:ascii="Times New Roman" w:hAnsi="Times New Roman"/>
          <w:color w:val="000000" w:themeColor="text1"/>
          <w:sz w:val="24"/>
          <w:szCs w:val="24"/>
          <w:lang w:val="en-GB"/>
        </w:rPr>
        <w:t>.</w:t>
      </w:r>
    </w:p>
    <w:p w:rsidR="00295308" w:rsidRPr="005A4D8D" w:rsidRDefault="003C7193" w:rsidP="005A4D8D">
      <w:pPr>
        <w:spacing w:after="0" w:line="360" w:lineRule="auto"/>
        <w:rPr>
          <w:rFonts w:ascii="Times New Roman" w:hAnsi="Times New Roman"/>
          <w:color w:val="000000" w:themeColor="text1"/>
          <w:sz w:val="24"/>
          <w:szCs w:val="24"/>
          <w:lang w:val="en-GB" w:eastAsia="zh-CN" w:bidi="hi-IN"/>
        </w:rPr>
      </w:pPr>
      <w:r w:rsidRPr="005A4D8D">
        <w:rPr>
          <w:rFonts w:ascii="Times New Roman" w:hAnsi="Times New Roman"/>
          <w:sz w:val="24"/>
          <w:szCs w:val="24"/>
          <w:lang w:val="en-GB" w:eastAsia="zh-CN" w:bidi="hi-IN"/>
        </w:rPr>
        <w:t>E</w:t>
      </w:r>
      <w:r w:rsidR="00295308" w:rsidRPr="005A4D8D">
        <w:rPr>
          <w:rFonts w:ascii="Times New Roman" w:hAnsi="Times New Roman"/>
          <w:sz w:val="24"/>
          <w:szCs w:val="24"/>
          <w:lang w:val="en-GB" w:eastAsia="zh-CN" w:bidi="hi-IN"/>
        </w:rPr>
        <w:t>vidence show</w:t>
      </w:r>
      <w:r w:rsidR="00CD66AC" w:rsidRPr="005A4D8D">
        <w:rPr>
          <w:rFonts w:ascii="Times New Roman" w:hAnsi="Times New Roman"/>
          <w:sz w:val="24"/>
          <w:szCs w:val="24"/>
          <w:lang w:val="en-GB" w:eastAsia="zh-CN" w:bidi="hi-IN"/>
        </w:rPr>
        <w:t>ed</w:t>
      </w:r>
      <w:r w:rsidR="00295308" w:rsidRPr="005A4D8D">
        <w:rPr>
          <w:rFonts w:ascii="Times New Roman" w:hAnsi="Times New Roman"/>
          <w:sz w:val="24"/>
          <w:szCs w:val="24"/>
          <w:lang w:val="en-GB" w:eastAsia="zh-CN" w:bidi="hi-IN"/>
        </w:rPr>
        <w:t xml:space="preserve"> that widened </w:t>
      </w:r>
      <w:r w:rsidR="00CD66AC" w:rsidRPr="005A4D8D">
        <w:rPr>
          <w:rFonts w:ascii="Times New Roman" w:hAnsi="Times New Roman"/>
          <w:sz w:val="24"/>
          <w:szCs w:val="24"/>
          <w:lang w:val="en-GB" w:eastAsia="zh-CN" w:bidi="hi-IN"/>
        </w:rPr>
        <w:t>PP</w:t>
      </w:r>
      <w:r w:rsidR="00295308" w:rsidRPr="005A4D8D">
        <w:rPr>
          <w:rFonts w:ascii="Times New Roman" w:hAnsi="Times New Roman"/>
          <w:sz w:val="24"/>
          <w:szCs w:val="24"/>
          <w:lang w:val="en-GB" w:eastAsia="zh-CN" w:bidi="hi-IN"/>
        </w:rPr>
        <w:t xml:space="preserve"> is a powerful independent predictor of incident CVD in patients with type 2 diabetes, but there are not many studies that have inves</w:t>
      </w:r>
      <w:r w:rsidR="00CD66AC" w:rsidRPr="005A4D8D">
        <w:rPr>
          <w:rFonts w:ascii="Times New Roman" w:hAnsi="Times New Roman"/>
          <w:sz w:val="24"/>
          <w:szCs w:val="24"/>
          <w:lang w:val="en-GB" w:eastAsia="zh-CN" w:bidi="hi-IN"/>
        </w:rPr>
        <w:t>tigated the predictive value of PP</w:t>
      </w:r>
      <w:r w:rsidR="00295308" w:rsidRPr="005A4D8D">
        <w:rPr>
          <w:rFonts w:ascii="Times New Roman" w:hAnsi="Times New Roman"/>
          <w:sz w:val="24"/>
          <w:szCs w:val="24"/>
          <w:lang w:val="en-GB" w:eastAsia="zh-CN" w:bidi="hi-IN"/>
        </w:rPr>
        <w:t xml:space="preserve"> as a risk factor for CVD in patients with type 2 diabetes</w:t>
      </w:r>
      <w:r w:rsidR="00BD3D2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1,9,10</w:t>
      </w:r>
      <w:r w:rsidR="00952157">
        <w:rPr>
          <w:rFonts w:ascii="Times New Roman" w:hAnsi="Times New Roman"/>
          <w:sz w:val="24"/>
          <w:szCs w:val="24"/>
          <w:lang w:val="en-GB" w:eastAsia="zh-CN" w:bidi="hi-IN"/>
        </w:rPr>
        <w:t>]</w:t>
      </w:r>
      <w:r w:rsidR="00295308" w:rsidRPr="005A4D8D">
        <w:rPr>
          <w:rFonts w:ascii="Times New Roman" w:hAnsi="Times New Roman"/>
          <w:color w:val="000000" w:themeColor="text1"/>
          <w:sz w:val="24"/>
          <w:szCs w:val="24"/>
          <w:lang w:val="en-GB" w:eastAsia="zh-CN" w:bidi="hi-IN"/>
        </w:rPr>
        <w:t>.</w:t>
      </w:r>
      <w:r w:rsidR="00295308" w:rsidRPr="005A4D8D">
        <w:rPr>
          <w:rFonts w:ascii="Times New Roman" w:hAnsi="Times New Roman"/>
          <w:color w:val="4F81BD" w:themeColor="accent1"/>
          <w:sz w:val="24"/>
          <w:szCs w:val="24"/>
          <w:lang w:val="en-GB" w:eastAsia="zh-CN" w:bidi="hi-IN"/>
        </w:rPr>
        <w:t xml:space="preserve"> </w:t>
      </w:r>
      <w:r w:rsidR="00295308" w:rsidRPr="005A4D8D">
        <w:rPr>
          <w:rFonts w:ascii="Times New Roman" w:hAnsi="Times New Roman"/>
          <w:color w:val="000000" w:themeColor="text1"/>
          <w:sz w:val="24"/>
          <w:szCs w:val="24"/>
          <w:lang w:val="en-GB" w:eastAsia="zh-CN" w:bidi="hi-IN"/>
        </w:rPr>
        <w:t>Some studies show</w:t>
      </w:r>
      <w:r w:rsidR="00CD66AC" w:rsidRPr="005A4D8D">
        <w:rPr>
          <w:rFonts w:ascii="Times New Roman" w:hAnsi="Times New Roman"/>
          <w:color w:val="000000" w:themeColor="text1"/>
          <w:sz w:val="24"/>
          <w:szCs w:val="24"/>
          <w:lang w:val="en-GB" w:eastAsia="zh-CN" w:bidi="hi-IN"/>
        </w:rPr>
        <w:t>ed</w:t>
      </w:r>
      <w:r w:rsidR="00295308" w:rsidRPr="005A4D8D">
        <w:rPr>
          <w:rFonts w:ascii="Times New Roman" w:hAnsi="Times New Roman"/>
          <w:color w:val="000000" w:themeColor="text1"/>
          <w:sz w:val="24"/>
          <w:szCs w:val="24"/>
          <w:lang w:val="en-GB" w:eastAsia="zh-CN" w:bidi="hi-IN"/>
        </w:rPr>
        <w:t xml:space="preserve"> that </w:t>
      </w:r>
      <w:r w:rsidR="00CD66AC" w:rsidRPr="005A4D8D">
        <w:rPr>
          <w:rFonts w:ascii="Times New Roman" w:hAnsi="Times New Roman"/>
          <w:color w:val="000000" w:themeColor="text1"/>
          <w:sz w:val="24"/>
          <w:szCs w:val="24"/>
          <w:lang w:val="en-GB" w:eastAsia="zh-CN" w:bidi="hi-IN"/>
        </w:rPr>
        <w:t>PP</w:t>
      </w:r>
      <w:r w:rsidR="00295308" w:rsidRPr="005A4D8D">
        <w:rPr>
          <w:rFonts w:ascii="Times New Roman" w:hAnsi="Times New Roman"/>
          <w:color w:val="000000" w:themeColor="text1"/>
          <w:sz w:val="24"/>
          <w:szCs w:val="24"/>
          <w:lang w:val="en-GB" w:eastAsia="zh-CN" w:bidi="hi-IN"/>
        </w:rPr>
        <w:t xml:space="preserve"> </w:t>
      </w:r>
      <w:r w:rsidR="00CD66AC" w:rsidRPr="005A4D8D">
        <w:rPr>
          <w:rFonts w:ascii="Times New Roman" w:hAnsi="Times New Roman"/>
          <w:color w:val="000000" w:themeColor="text1"/>
          <w:sz w:val="24"/>
          <w:szCs w:val="24"/>
          <w:lang w:val="en-GB" w:eastAsia="zh-CN" w:bidi="hi-IN"/>
        </w:rPr>
        <w:t>was</w:t>
      </w:r>
      <w:r w:rsidR="00295308" w:rsidRPr="005A4D8D">
        <w:rPr>
          <w:rFonts w:ascii="Times New Roman" w:hAnsi="Times New Roman"/>
          <w:color w:val="000000" w:themeColor="text1"/>
          <w:sz w:val="24"/>
          <w:szCs w:val="24"/>
          <w:lang w:val="en-GB" w:eastAsia="zh-CN" w:bidi="hi-IN"/>
        </w:rPr>
        <w:t xml:space="preserve"> higher </w:t>
      </w:r>
      <w:r w:rsidR="00C82CD0" w:rsidRPr="005A4D8D">
        <w:rPr>
          <w:rFonts w:ascii="Times New Roman" w:hAnsi="Times New Roman"/>
          <w:color w:val="000000" w:themeColor="text1"/>
          <w:sz w:val="24"/>
          <w:szCs w:val="24"/>
          <w:lang w:val="en-GB" w:eastAsia="zh-CN" w:bidi="hi-IN"/>
        </w:rPr>
        <w:t>in type 2 diabetes patients than in</w:t>
      </w:r>
      <w:r w:rsidR="00295308" w:rsidRPr="005A4D8D">
        <w:rPr>
          <w:rFonts w:ascii="Times New Roman" w:hAnsi="Times New Roman"/>
          <w:color w:val="000000" w:themeColor="text1"/>
          <w:sz w:val="24"/>
          <w:szCs w:val="24"/>
          <w:lang w:val="en-GB" w:eastAsia="zh-CN" w:bidi="hi-IN"/>
        </w:rPr>
        <w:t xml:space="preserve"> nondiabetic patients</w:t>
      </w:r>
      <w:r w:rsidR="00B913C6" w:rsidRPr="005A4D8D">
        <w:rPr>
          <w:rFonts w:ascii="Times New Roman" w:hAnsi="Times New Roman"/>
          <w:color w:val="000000" w:themeColor="text1"/>
          <w:sz w:val="24"/>
          <w:szCs w:val="24"/>
          <w:lang w:val="en-GB" w:eastAsia="zh-CN" w:bidi="hi-IN"/>
        </w:rPr>
        <w:t>, and</w:t>
      </w:r>
      <w:r w:rsidR="00A24327">
        <w:rPr>
          <w:rFonts w:ascii="Times New Roman" w:hAnsi="Times New Roman"/>
          <w:color w:val="000000" w:themeColor="text1"/>
          <w:sz w:val="24"/>
          <w:szCs w:val="24"/>
          <w:lang w:val="en-GB" w:eastAsia="zh-CN" w:bidi="hi-IN"/>
        </w:rPr>
        <w:t xml:space="preserve"> </w:t>
      </w:r>
      <w:r w:rsidR="00C82CD0" w:rsidRPr="005A4D8D">
        <w:rPr>
          <w:rFonts w:ascii="Times New Roman" w:hAnsi="Times New Roman"/>
          <w:color w:val="000000" w:themeColor="text1"/>
          <w:sz w:val="24"/>
          <w:szCs w:val="24"/>
          <w:lang w:val="en-GB" w:eastAsia="zh-CN" w:bidi="hi-IN"/>
        </w:rPr>
        <w:t>PP</w:t>
      </w:r>
      <w:r w:rsidR="00295308" w:rsidRPr="005A4D8D">
        <w:rPr>
          <w:rFonts w:ascii="Times New Roman" w:hAnsi="Times New Roman"/>
          <w:color w:val="000000" w:themeColor="text1"/>
          <w:sz w:val="24"/>
          <w:szCs w:val="24"/>
          <w:lang w:val="en-GB" w:eastAsia="zh-CN" w:bidi="hi-IN"/>
        </w:rPr>
        <w:t xml:space="preserve"> </w:t>
      </w:r>
      <w:r w:rsidR="00B913C6" w:rsidRPr="005A4D8D">
        <w:rPr>
          <w:rFonts w:ascii="Times New Roman" w:hAnsi="Times New Roman"/>
          <w:color w:val="000000" w:themeColor="text1"/>
          <w:sz w:val="24"/>
          <w:szCs w:val="24"/>
          <w:lang w:val="en-GB" w:eastAsia="zh-CN" w:bidi="hi-IN"/>
        </w:rPr>
        <w:t>was positively associated with cardiovascular mortality</w:t>
      </w:r>
      <w:r w:rsidR="00A24327">
        <w:rPr>
          <w:rFonts w:ascii="Times New Roman" w:hAnsi="Times New Roman"/>
          <w:color w:val="000000" w:themeColor="text1"/>
          <w:sz w:val="24"/>
          <w:szCs w:val="24"/>
          <w:lang w:val="en-GB" w:eastAsia="zh-CN" w:bidi="hi-IN"/>
        </w:rPr>
        <w:t xml:space="preserve"> </w:t>
      </w:r>
      <w:r w:rsidR="00A24327" w:rsidRPr="005A4D8D">
        <w:rPr>
          <w:rFonts w:ascii="Times New Roman" w:hAnsi="Times New Roman"/>
          <w:color w:val="000000" w:themeColor="text1"/>
          <w:sz w:val="24"/>
          <w:szCs w:val="24"/>
          <w:lang w:val="en-GB" w:eastAsia="zh-CN" w:bidi="hi-IN"/>
        </w:rPr>
        <w:t>in type 2 diabetes patients</w:t>
      </w:r>
      <w:r w:rsidR="00BD3D24" w:rsidRPr="005A4D8D">
        <w:rPr>
          <w:rFonts w:ascii="Times New Roman" w:hAnsi="Times New Roman"/>
          <w:color w:val="000000" w:themeColor="text1"/>
          <w:sz w:val="24"/>
          <w:szCs w:val="24"/>
          <w:lang w:val="en-GB" w:eastAsia="zh-CN" w:bidi="hi-IN"/>
        </w:rPr>
        <w:t xml:space="preserve">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11</w:t>
      </w:r>
      <w:r w:rsidR="00952157">
        <w:rPr>
          <w:rFonts w:ascii="Times New Roman" w:hAnsi="Times New Roman"/>
          <w:color w:val="000000" w:themeColor="text1"/>
          <w:sz w:val="24"/>
          <w:szCs w:val="24"/>
          <w:lang w:val="en-GB" w:eastAsia="zh-CN" w:bidi="hi-IN"/>
        </w:rPr>
        <w:t>]</w:t>
      </w:r>
      <w:r w:rsidR="00295308" w:rsidRPr="005A4D8D">
        <w:rPr>
          <w:rFonts w:ascii="Times New Roman" w:hAnsi="Times New Roman"/>
          <w:color w:val="000000" w:themeColor="text1"/>
          <w:sz w:val="24"/>
          <w:szCs w:val="24"/>
          <w:lang w:val="en-GB" w:eastAsia="zh-CN" w:bidi="hi-IN"/>
        </w:rPr>
        <w:t xml:space="preserve">. </w:t>
      </w:r>
      <w:r w:rsidR="00CD66AC" w:rsidRPr="005A4D8D">
        <w:rPr>
          <w:rFonts w:ascii="Times New Roman" w:hAnsi="Times New Roman"/>
          <w:color w:val="000000" w:themeColor="text1"/>
          <w:sz w:val="24"/>
          <w:szCs w:val="24"/>
          <w:lang w:val="en-GB" w:eastAsia="zh-CN" w:bidi="hi-IN"/>
        </w:rPr>
        <w:t>Also, PP</w:t>
      </w:r>
      <w:r w:rsidR="00295308" w:rsidRPr="005A4D8D">
        <w:rPr>
          <w:rFonts w:ascii="Times New Roman" w:hAnsi="Times New Roman"/>
          <w:color w:val="000000" w:themeColor="text1"/>
          <w:sz w:val="24"/>
          <w:szCs w:val="24"/>
          <w:lang w:val="en-GB" w:eastAsia="zh-CN" w:bidi="hi-IN"/>
        </w:rPr>
        <w:t xml:space="preserve"> </w:t>
      </w:r>
      <w:r w:rsidR="00CD66AC" w:rsidRPr="005A4D8D">
        <w:rPr>
          <w:rFonts w:ascii="Times New Roman" w:hAnsi="Times New Roman"/>
          <w:color w:val="000000" w:themeColor="text1"/>
          <w:sz w:val="24"/>
          <w:szCs w:val="24"/>
          <w:lang w:val="en-GB" w:eastAsia="zh-CN" w:bidi="hi-IN"/>
        </w:rPr>
        <w:t>was</w:t>
      </w:r>
      <w:r w:rsidR="00295308" w:rsidRPr="005A4D8D">
        <w:rPr>
          <w:rFonts w:ascii="Times New Roman" w:hAnsi="Times New Roman"/>
          <w:color w:val="000000" w:themeColor="text1"/>
          <w:sz w:val="24"/>
          <w:szCs w:val="24"/>
          <w:lang w:val="en-GB" w:eastAsia="zh-CN" w:bidi="hi-IN"/>
        </w:rPr>
        <w:t xml:space="preserve"> associated with micro- and macrovascular complications of type 2 diabetes. This association can be explained by the fact that type 2 diabetes is associated with premature arterial stiffening. As the large arteries stiffen, systolic BP increases as a consequence; but diastolic BP actually falls, leading to the increase</w:t>
      </w:r>
      <w:r w:rsidR="00A24327">
        <w:rPr>
          <w:rFonts w:ascii="Times New Roman" w:hAnsi="Times New Roman"/>
          <w:color w:val="000000" w:themeColor="text1"/>
          <w:sz w:val="24"/>
          <w:szCs w:val="24"/>
          <w:lang w:val="en-GB" w:eastAsia="zh-CN" w:bidi="hi-IN"/>
        </w:rPr>
        <w:t xml:space="preserve"> in</w:t>
      </w:r>
      <w:r w:rsidR="00295308" w:rsidRPr="005A4D8D">
        <w:rPr>
          <w:rFonts w:ascii="Times New Roman" w:hAnsi="Times New Roman"/>
          <w:color w:val="000000" w:themeColor="text1"/>
          <w:sz w:val="24"/>
          <w:szCs w:val="24"/>
          <w:lang w:val="en-GB" w:eastAsia="zh-CN" w:bidi="hi-IN"/>
        </w:rPr>
        <w:t xml:space="preserve"> </w:t>
      </w:r>
      <w:r w:rsidR="00CD66AC" w:rsidRPr="005A4D8D">
        <w:rPr>
          <w:rFonts w:ascii="Times New Roman" w:hAnsi="Times New Roman"/>
          <w:color w:val="000000" w:themeColor="text1"/>
          <w:sz w:val="24"/>
          <w:szCs w:val="24"/>
          <w:lang w:val="en-GB" w:eastAsia="zh-CN" w:bidi="hi-IN"/>
        </w:rPr>
        <w:t xml:space="preserve">PP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1,12</w:t>
      </w:r>
      <w:r w:rsidR="00952157">
        <w:rPr>
          <w:rFonts w:ascii="Times New Roman" w:hAnsi="Times New Roman"/>
          <w:color w:val="000000" w:themeColor="text1"/>
          <w:sz w:val="24"/>
          <w:szCs w:val="24"/>
          <w:lang w:val="en-GB" w:eastAsia="zh-CN" w:bidi="hi-IN"/>
        </w:rPr>
        <w:t>]</w:t>
      </w:r>
      <w:r w:rsidR="00295308" w:rsidRPr="005A4D8D">
        <w:rPr>
          <w:rFonts w:ascii="Times New Roman" w:hAnsi="Times New Roman"/>
          <w:color w:val="000000" w:themeColor="text1"/>
          <w:sz w:val="24"/>
          <w:szCs w:val="24"/>
          <w:lang w:val="en-GB" w:eastAsia="zh-CN" w:bidi="hi-IN"/>
        </w:rPr>
        <w:t xml:space="preserve">. </w:t>
      </w:r>
    </w:p>
    <w:p w:rsidR="00295308" w:rsidRPr="005A4D8D" w:rsidRDefault="00295308" w:rsidP="005A4D8D">
      <w:pPr>
        <w:spacing w:after="0" w:line="360" w:lineRule="auto"/>
        <w:rPr>
          <w:rFonts w:ascii="Times New Roman" w:hAnsi="Times New Roman"/>
          <w:sz w:val="24"/>
          <w:szCs w:val="24"/>
          <w:lang w:val="en-GB" w:eastAsia="zh-CN" w:bidi="hi-IN"/>
        </w:rPr>
      </w:pPr>
      <w:r w:rsidRPr="005A4D8D">
        <w:rPr>
          <w:rFonts w:ascii="Times New Roman" w:hAnsi="Times New Roman"/>
          <w:color w:val="000000" w:themeColor="text1"/>
          <w:sz w:val="24"/>
          <w:szCs w:val="24"/>
          <w:lang w:val="en-GB" w:eastAsia="zh-CN" w:bidi="hi-IN"/>
        </w:rPr>
        <w:t xml:space="preserve">Office </w:t>
      </w:r>
      <w:r w:rsidR="00CD66AC" w:rsidRPr="005A4D8D">
        <w:rPr>
          <w:rFonts w:ascii="Times New Roman" w:hAnsi="Times New Roman"/>
          <w:color w:val="000000" w:themeColor="text1"/>
          <w:sz w:val="24"/>
          <w:szCs w:val="24"/>
          <w:lang w:val="en-GB" w:eastAsia="zh-CN" w:bidi="hi-IN"/>
        </w:rPr>
        <w:t>BP</w:t>
      </w:r>
      <w:r w:rsidRPr="005A4D8D">
        <w:rPr>
          <w:rFonts w:ascii="Times New Roman" w:hAnsi="Times New Roman"/>
          <w:color w:val="000000" w:themeColor="text1"/>
          <w:sz w:val="24"/>
          <w:szCs w:val="24"/>
          <w:lang w:val="en-GB" w:eastAsia="zh-CN" w:bidi="hi-IN"/>
        </w:rPr>
        <w:t xml:space="preserve"> measurement can be easily used to evaluate hypertension</w:t>
      </w:r>
      <w:r w:rsidR="000C0660" w:rsidRPr="005A4D8D">
        <w:rPr>
          <w:rFonts w:ascii="Times New Roman" w:hAnsi="Times New Roman"/>
          <w:color w:val="000000" w:themeColor="text1"/>
          <w:sz w:val="24"/>
          <w:szCs w:val="24"/>
          <w:lang w:val="en-GB" w:eastAsia="zh-CN" w:bidi="hi-IN"/>
        </w:rPr>
        <w:t xml:space="preserve"> control</w:t>
      </w:r>
      <w:r w:rsidRPr="005A4D8D">
        <w:rPr>
          <w:rFonts w:ascii="Times New Roman" w:hAnsi="Times New Roman"/>
          <w:color w:val="000000" w:themeColor="text1"/>
          <w:sz w:val="24"/>
          <w:szCs w:val="24"/>
          <w:lang w:val="en-GB" w:eastAsia="zh-CN" w:bidi="hi-IN"/>
        </w:rPr>
        <w:t xml:space="preserve">. However, 24-hour </w:t>
      </w:r>
      <w:r w:rsidR="00CD66AC" w:rsidRPr="005A4D8D">
        <w:rPr>
          <w:rFonts w:ascii="Times New Roman" w:hAnsi="Times New Roman"/>
          <w:color w:val="000000" w:themeColor="text1"/>
          <w:sz w:val="24"/>
          <w:szCs w:val="24"/>
          <w:lang w:val="en-GB" w:eastAsia="zh-CN" w:bidi="hi-IN"/>
        </w:rPr>
        <w:t>ambulatory blood pressure monitoring (</w:t>
      </w:r>
      <w:r w:rsidRPr="005A4D8D">
        <w:rPr>
          <w:rFonts w:ascii="Times New Roman" w:hAnsi="Times New Roman"/>
          <w:color w:val="000000" w:themeColor="text1"/>
          <w:sz w:val="24"/>
          <w:szCs w:val="24"/>
          <w:lang w:val="en-GB" w:eastAsia="zh-CN" w:bidi="hi-IN"/>
        </w:rPr>
        <w:t>ABPM</w:t>
      </w:r>
      <w:r w:rsidR="00CD66AC" w:rsidRPr="005A4D8D">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 xml:space="preserve"> provides information on circadian changes in BP and can estimate mean BP, BP variability, PP and many other parameters derived from BP</w:t>
      </w:r>
      <w:r w:rsidR="00BD3D24" w:rsidRPr="005A4D8D">
        <w:rPr>
          <w:rFonts w:ascii="Times New Roman" w:hAnsi="Times New Roman"/>
          <w:color w:val="000000" w:themeColor="text1"/>
          <w:sz w:val="24"/>
          <w:szCs w:val="24"/>
          <w:lang w:val="en-GB" w:eastAsia="zh-CN" w:bidi="hi-IN"/>
        </w:rPr>
        <w:t xml:space="preserve">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13</w:t>
      </w:r>
      <w:r w:rsidR="00952157">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w:t>
      </w:r>
      <w:r w:rsidR="00CD66AC" w:rsidRPr="005A4D8D">
        <w:rPr>
          <w:rFonts w:ascii="Times New Roman" w:hAnsi="Times New Roman"/>
          <w:color w:val="000000" w:themeColor="text1"/>
          <w:sz w:val="24"/>
          <w:szCs w:val="24"/>
          <w:lang w:val="en-GB" w:eastAsia="zh-CN" w:bidi="hi-IN"/>
        </w:rPr>
        <w:t xml:space="preserve"> </w:t>
      </w:r>
      <w:r w:rsidR="004E59FA" w:rsidRPr="005A4D8D">
        <w:rPr>
          <w:rFonts w:ascii="Times New Roman" w:hAnsi="Times New Roman"/>
          <w:color w:val="000000" w:themeColor="text1"/>
          <w:sz w:val="24"/>
          <w:szCs w:val="24"/>
          <w:lang w:val="en-GB" w:eastAsia="zh-CN" w:bidi="hi-IN"/>
        </w:rPr>
        <w:t>A</w:t>
      </w:r>
      <w:r w:rsidR="00CD66AC" w:rsidRPr="005A4D8D">
        <w:rPr>
          <w:rFonts w:ascii="Times New Roman" w:hAnsi="Times New Roman"/>
          <w:color w:val="000000" w:themeColor="text1"/>
          <w:sz w:val="24"/>
          <w:szCs w:val="24"/>
          <w:lang w:val="en-GB" w:eastAsia="zh-CN" w:bidi="hi-IN"/>
        </w:rPr>
        <w:t xml:space="preserve">lso, 24-hour ABPM correlates </w:t>
      </w:r>
      <w:r w:rsidRPr="005A4D8D">
        <w:rPr>
          <w:rFonts w:ascii="Times New Roman" w:hAnsi="Times New Roman"/>
          <w:color w:val="000000" w:themeColor="text1"/>
          <w:sz w:val="24"/>
          <w:szCs w:val="24"/>
          <w:lang w:val="en-GB" w:eastAsia="zh-CN" w:bidi="hi-IN"/>
        </w:rPr>
        <w:t>better with cardiovascular outcome than clinic BP levels</w:t>
      </w:r>
      <w:r w:rsidR="00BD3D24" w:rsidRPr="005A4D8D">
        <w:rPr>
          <w:rFonts w:ascii="Times New Roman" w:hAnsi="Times New Roman"/>
          <w:color w:val="000000" w:themeColor="text1"/>
          <w:sz w:val="24"/>
          <w:szCs w:val="24"/>
          <w:lang w:val="en-GB" w:eastAsia="zh-CN" w:bidi="hi-IN"/>
        </w:rPr>
        <w:t xml:space="preserve"> </w:t>
      </w:r>
      <w:r w:rsidR="004E59FA" w:rsidRPr="005A4D8D">
        <w:rPr>
          <w:rFonts w:ascii="Times New Roman" w:hAnsi="Times New Roman"/>
          <w:color w:val="000000" w:themeColor="text1"/>
          <w:sz w:val="24"/>
          <w:szCs w:val="24"/>
          <w:lang w:val="en-GB" w:eastAsia="zh-CN" w:bidi="hi-IN"/>
        </w:rPr>
        <w:t>do</w:t>
      </w:r>
      <w:r w:rsidR="00A24327">
        <w:rPr>
          <w:rFonts w:ascii="Times New Roman" w:hAnsi="Times New Roman"/>
          <w:color w:val="000000" w:themeColor="text1"/>
          <w:sz w:val="24"/>
          <w:szCs w:val="24"/>
          <w:lang w:val="en-GB" w:eastAsia="zh-CN" w:bidi="hi-IN"/>
        </w:rPr>
        <w:t xml:space="preserve"> </w:t>
      </w:r>
      <w:r w:rsidR="00952157">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14</w:t>
      </w:r>
      <w:r w:rsidR="00952157">
        <w:rPr>
          <w:rFonts w:ascii="Times New Roman" w:hAnsi="Times New Roman"/>
          <w:color w:val="000000" w:themeColor="text1"/>
          <w:sz w:val="24"/>
          <w:szCs w:val="24"/>
          <w:lang w:val="en-GB" w:eastAsia="zh-CN" w:bidi="hi-IN"/>
        </w:rPr>
        <w:t>]</w:t>
      </w:r>
      <w:r w:rsidRPr="005A4D8D">
        <w:rPr>
          <w:rStyle w:val="CommentReference"/>
          <w:rFonts w:ascii="Times New Roman" w:hAnsi="Times New Roman"/>
          <w:color w:val="000000" w:themeColor="text1"/>
          <w:sz w:val="24"/>
          <w:szCs w:val="24"/>
          <w:lang w:val="en-GB"/>
        </w:rPr>
        <w:t>.</w:t>
      </w:r>
      <w:r w:rsidRPr="005A4D8D">
        <w:rPr>
          <w:rFonts w:ascii="Times New Roman" w:hAnsi="Times New Roman"/>
          <w:color w:val="000000" w:themeColor="text1"/>
          <w:sz w:val="24"/>
          <w:szCs w:val="24"/>
          <w:lang w:val="en-GB" w:eastAsia="zh-CN" w:bidi="hi-IN"/>
        </w:rPr>
        <w:t xml:space="preserve"> </w:t>
      </w:r>
      <w:r w:rsidR="000C0660" w:rsidRPr="005A4D8D">
        <w:rPr>
          <w:rFonts w:ascii="Times New Roman" w:hAnsi="Times New Roman"/>
          <w:sz w:val="24"/>
          <w:szCs w:val="24"/>
          <w:lang w:val="en-GB" w:eastAsia="zh-CN" w:bidi="hi-IN"/>
        </w:rPr>
        <w:t>Given this data, we</w:t>
      </w:r>
      <w:r w:rsidRPr="005A4D8D">
        <w:rPr>
          <w:rFonts w:ascii="Times New Roman" w:hAnsi="Times New Roman"/>
          <w:sz w:val="24"/>
          <w:szCs w:val="24"/>
          <w:lang w:val="en-GB" w:eastAsia="zh-CN" w:bidi="hi-IN"/>
        </w:rPr>
        <w:t xml:space="preserve"> aim</w:t>
      </w:r>
      <w:r w:rsidR="000C0660" w:rsidRPr="005A4D8D">
        <w:rPr>
          <w:rFonts w:ascii="Times New Roman" w:hAnsi="Times New Roman"/>
          <w:sz w:val="24"/>
          <w:szCs w:val="24"/>
          <w:lang w:val="en-GB" w:eastAsia="zh-CN" w:bidi="hi-IN"/>
        </w:rPr>
        <w:t>ed</w:t>
      </w:r>
      <w:r w:rsidRPr="005A4D8D">
        <w:rPr>
          <w:rFonts w:ascii="Times New Roman" w:hAnsi="Times New Roman"/>
          <w:sz w:val="24"/>
          <w:szCs w:val="24"/>
          <w:lang w:val="en-GB" w:eastAsia="zh-CN" w:bidi="hi-IN"/>
        </w:rPr>
        <w:t xml:space="preserve"> to investigate mean BP, BP variability and PP evaluated during </w:t>
      </w:r>
      <w:r w:rsidRPr="005A4D8D">
        <w:rPr>
          <w:rFonts w:ascii="Times New Roman" w:hAnsi="Times New Roman"/>
          <w:sz w:val="24"/>
          <w:szCs w:val="24"/>
          <w:lang w:val="en-GB" w:eastAsia="zh-CN" w:bidi="hi-IN"/>
        </w:rPr>
        <w:lastRenderedPageBreak/>
        <w:t>24-hour ABPM in type 2 diabetes patients and to establish their relationship with the presence of atherosclerotic CVD.</w:t>
      </w:r>
    </w:p>
    <w:p w:rsidR="0032412D" w:rsidRPr="005A4D8D" w:rsidRDefault="0032412D" w:rsidP="005A4D8D">
      <w:pPr>
        <w:spacing w:after="0" w:line="360" w:lineRule="auto"/>
        <w:rPr>
          <w:rFonts w:ascii="Times New Roman" w:hAnsi="Times New Roman"/>
          <w:b/>
          <w:sz w:val="24"/>
          <w:szCs w:val="24"/>
          <w:lang w:val="en-GB" w:eastAsia="zh-CN" w:bidi="hi-IN"/>
        </w:rPr>
      </w:pPr>
    </w:p>
    <w:p w:rsidR="00F21627" w:rsidRPr="005A4D8D" w:rsidRDefault="00F21627"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t>Method</w:t>
      </w:r>
      <w:r w:rsidR="005A4D8D">
        <w:rPr>
          <w:rFonts w:ascii="Times New Roman" w:hAnsi="Times New Roman"/>
          <w:b/>
          <w:sz w:val="24"/>
          <w:szCs w:val="24"/>
          <w:lang w:val="en-GB" w:eastAsia="zh-CN" w:bidi="hi-IN"/>
        </w:rPr>
        <w:t>s</w:t>
      </w:r>
      <w:r w:rsidRPr="005A4D8D">
        <w:rPr>
          <w:rFonts w:ascii="Times New Roman" w:hAnsi="Times New Roman"/>
          <w:b/>
          <w:sz w:val="24"/>
          <w:szCs w:val="24"/>
          <w:lang w:val="en-GB" w:eastAsia="zh-CN" w:bidi="hi-IN"/>
        </w:rPr>
        <w:t xml:space="preserve"> </w:t>
      </w:r>
    </w:p>
    <w:p w:rsidR="00D94B49" w:rsidRPr="005A4D8D" w:rsidRDefault="00D94B49" w:rsidP="005A4D8D">
      <w:pPr>
        <w:spacing w:after="0" w:line="360" w:lineRule="auto"/>
        <w:rPr>
          <w:rFonts w:ascii="Times New Roman" w:hAnsi="Times New Roman"/>
          <w:b/>
          <w:i/>
          <w:sz w:val="24"/>
          <w:szCs w:val="24"/>
          <w:lang w:val="en-GB" w:eastAsia="zh-CN" w:bidi="hi-IN"/>
        </w:rPr>
      </w:pPr>
      <w:r w:rsidRPr="005A4D8D">
        <w:rPr>
          <w:rFonts w:ascii="Times New Roman" w:hAnsi="Times New Roman"/>
          <w:b/>
          <w:i/>
          <w:sz w:val="24"/>
          <w:szCs w:val="24"/>
          <w:lang w:val="en-GB" w:eastAsia="zh-CN" w:bidi="hi-IN"/>
        </w:rPr>
        <w:t>Patients</w:t>
      </w:r>
    </w:p>
    <w:p w:rsidR="00F21627" w:rsidRPr="005A4D8D" w:rsidRDefault="00F21627"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The observational study included type 2 diabetes patients randomly selected from </w:t>
      </w:r>
      <w:r w:rsidR="000C0660" w:rsidRPr="005A4D8D">
        <w:rPr>
          <w:rFonts w:ascii="Times New Roman" w:hAnsi="Times New Roman"/>
          <w:sz w:val="24"/>
          <w:szCs w:val="24"/>
          <w:lang w:val="en-GB" w:eastAsia="zh-CN" w:bidi="hi-IN"/>
        </w:rPr>
        <w:t xml:space="preserve">Clinical </w:t>
      </w:r>
      <w:r w:rsidR="004E59FA" w:rsidRPr="005A4D8D">
        <w:rPr>
          <w:rFonts w:ascii="Times New Roman" w:hAnsi="Times New Roman"/>
          <w:sz w:val="24"/>
          <w:szCs w:val="24"/>
          <w:lang w:val="en-GB" w:eastAsia="zh-CN" w:bidi="hi-IN"/>
        </w:rPr>
        <w:t>Centre</w:t>
      </w:r>
      <w:r w:rsidR="000C0660" w:rsidRPr="005A4D8D">
        <w:rPr>
          <w:rFonts w:ascii="Times New Roman" w:hAnsi="Times New Roman"/>
          <w:sz w:val="24"/>
          <w:szCs w:val="24"/>
          <w:lang w:val="en-GB" w:eastAsia="zh-CN" w:bidi="hi-IN"/>
        </w:rPr>
        <w:t xml:space="preserve"> of </w:t>
      </w:r>
      <w:r w:rsidRPr="005A4D8D">
        <w:rPr>
          <w:rFonts w:ascii="Times New Roman" w:hAnsi="Times New Roman"/>
          <w:sz w:val="24"/>
          <w:szCs w:val="24"/>
          <w:lang w:val="en-GB" w:eastAsia="zh-CN" w:bidi="hi-IN"/>
        </w:rPr>
        <w:t>Diabetes, Nutrition and Metabolic Diseases in Cluj-Napoca, Romania, between July 2013 and</w:t>
      </w:r>
    </w:p>
    <w:p w:rsidR="00245ABA" w:rsidRPr="005A4D8D" w:rsidRDefault="00F21627"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February 2014.</w:t>
      </w:r>
      <w:r w:rsidR="00B35EFB" w:rsidRPr="005A4D8D">
        <w:rPr>
          <w:rFonts w:ascii="Times New Roman" w:hAnsi="Times New Roman"/>
          <w:sz w:val="24"/>
          <w:szCs w:val="24"/>
          <w:lang w:val="en-GB" w:eastAsia="zh-CN" w:bidi="hi-IN"/>
        </w:rPr>
        <w:t xml:space="preserve"> The patients were </w:t>
      </w:r>
      <w:r w:rsidRPr="005A4D8D">
        <w:rPr>
          <w:rFonts w:ascii="Times New Roman" w:hAnsi="Times New Roman"/>
          <w:sz w:val="24"/>
          <w:szCs w:val="24"/>
          <w:lang w:val="en-GB" w:eastAsia="zh-CN" w:bidi="hi-IN"/>
        </w:rPr>
        <w:t xml:space="preserve">distributed in </w:t>
      </w:r>
      <w:r w:rsidR="00F647DA" w:rsidRPr="005A4D8D">
        <w:rPr>
          <w:rFonts w:ascii="Times New Roman" w:hAnsi="Times New Roman"/>
          <w:sz w:val="24"/>
          <w:szCs w:val="24"/>
          <w:lang w:val="en-GB" w:eastAsia="zh-CN" w:bidi="hi-IN"/>
        </w:rPr>
        <w:t>two</w:t>
      </w:r>
      <w:r w:rsidRPr="005A4D8D">
        <w:rPr>
          <w:rFonts w:ascii="Times New Roman" w:hAnsi="Times New Roman"/>
          <w:sz w:val="24"/>
          <w:szCs w:val="24"/>
          <w:lang w:val="en-GB" w:eastAsia="zh-CN" w:bidi="hi-IN"/>
        </w:rPr>
        <w:t xml:space="preserve"> study groups depending on the presence of atherosclero</w:t>
      </w:r>
      <w:r w:rsidR="00902AE9" w:rsidRPr="005A4D8D">
        <w:rPr>
          <w:rFonts w:ascii="Times New Roman" w:hAnsi="Times New Roman"/>
          <w:sz w:val="24"/>
          <w:szCs w:val="24"/>
          <w:lang w:val="en-GB" w:eastAsia="zh-CN" w:bidi="hi-IN"/>
        </w:rPr>
        <w:t>tic cardiovascular disease: absent CVD(-), n=90, and present CVD</w:t>
      </w:r>
      <w:r w:rsidRPr="005A4D8D">
        <w:rPr>
          <w:rFonts w:ascii="Times New Roman" w:hAnsi="Times New Roman"/>
          <w:sz w:val="24"/>
          <w:szCs w:val="24"/>
          <w:lang w:val="en-GB" w:eastAsia="zh-CN" w:bidi="hi-IN"/>
        </w:rPr>
        <w:t xml:space="preserve">(+), n=87. </w:t>
      </w:r>
      <w:r w:rsidR="00B35EFB" w:rsidRPr="005A4D8D">
        <w:rPr>
          <w:rFonts w:ascii="Times New Roman" w:hAnsi="Times New Roman"/>
          <w:sz w:val="24"/>
          <w:szCs w:val="24"/>
          <w:lang w:val="en-GB" w:eastAsia="zh-CN" w:bidi="hi-IN"/>
        </w:rPr>
        <w:t xml:space="preserve">Patients were not included if they were previously diagnosed with unstable cardiovascular disease, secondary hypertension, </w:t>
      </w:r>
      <w:r w:rsidR="00B314A0" w:rsidRPr="005A4D8D">
        <w:rPr>
          <w:rFonts w:ascii="Times New Roman" w:hAnsi="Times New Roman"/>
          <w:sz w:val="24"/>
          <w:szCs w:val="24"/>
          <w:lang w:val="en-GB" w:eastAsia="zh-CN" w:bidi="hi-IN"/>
        </w:rPr>
        <w:t xml:space="preserve">inflammatory diseases, </w:t>
      </w:r>
      <w:r w:rsidR="00B35EFB" w:rsidRPr="005A4D8D">
        <w:rPr>
          <w:rFonts w:ascii="Times New Roman" w:hAnsi="Times New Roman"/>
          <w:sz w:val="24"/>
          <w:szCs w:val="24"/>
          <w:lang w:val="en-GB" w:eastAsia="zh-CN" w:bidi="hi-IN"/>
        </w:rPr>
        <w:t>malignancies</w:t>
      </w:r>
      <w:r w:rsidR="00B314A0" w:rsidRPr="005A4D8D">
        <w:rPr>
          <w:rFonts w:ascii="Times New Roman" w:hAnsi="Times New Roman"/>
          <w:sz w:val="24"/>
          <w:szCs w:val="24"/>
          <w:lang w:val="en-GB" w:eastAsia="zh-CN" w:bidi="hi-IN"/>
        </w:rPr>
        <w:t>, renal or hepatic failure</w:t>
      </w:r>
      <w:r w:rsidR="00D94B49" w:rsidRPr="005A4D8D">
        <w:rPr>
          <w:rFonts w:ascii="Times New Roman" w:hAnsi="Times New Roman"/>
          <w:sz w:val="24"/>
          <w:szCs w:val="24"/>
          <w:lang w:val="en-GB" w:eastAsia="zh-CN" w:bidi="hi-IN"/>
        </w:rPr>
        <w:t xml:space="preserve">. </w:t>
      </w:r>
      <w:r w:rsidR="00245ABA" w:rsidRPr="005A4D8D">
        <w:rPr>
          <w:rFonts w:ascii="Times New Roman" w:hAnsi="Times New Roman"/>
          <w:sz w:val="24"/>
          <w:szCs w:val="24"/>
          <w:lang w:val="en-GB" w:eastAsia="zh-CN" w:bidi="hi-IN"/>
        </w:rPr>
        <w:t xml:space="preserve">Atherosclerotic </w:t>
      </w:r>
      <w:r w:rsidR="000C0660" w:rsidRPr="005A4D8D">
        <w:rPr>
          <w:rFonts w:ascii="Times New Roman" w:hAnsi="Times New Roman"/>
          <w:sz w:val="24"/>
          <w:szCs w:val="24"/>
          <w:lang w:val="en-GB" w:eastAsia="zh-CN" w:bidi="hi-IN"/>
        </w:rPr>
        <w:t>cardiovascular disease</w:t>
      </w:r>
      <w:r w:rsidR="00245ABA" w:rsidRPr="005A4D8D">
        <w:rPr>
          <w:rFonts w:ascii="Times New Roman" w:hAnsi="Times New Roman"/>
          <w:sz w:val="24"/>
          <w:szCs w:val="24"/>
          <w:lang w:val="en-GB" w:eastAsia="zh-CN" w:bidi="hi-IN"/>
        </w:rPr>
        <w:t xml:space="preserve"> was defined as the presence of coronary heart disease, peripheral arterial disease </w:t>
      </w:r>
      <w:r w:rsidR="004E59FA" w:rsidRPr="005A4D8D">
        <w:rPr>
          <w:rFonts w:ascii="Times New Roman" w:hAnsi="Times New Roman"/>
          <w:sz w:val="24"/>
          <w:szCs w:val="24"/>
          <w:lang w:val="en-GB" w:eastAsia="zh-CN" w:bidi="hi-IN"/>
        </w:rPr>
        <w:t>or</w:t>
      </w:r>
      <w:r w:rsidR="00245ABA" w:rsidRPr="005A4D8D">
        <w:rPr>
          <w:rFonts w:ascii="Times New Roman" w:hAnsi="Times New Roman"/>
          <w:sz w:val="24"/>
          <w:szCs w:val="24"/>
          <w:lang w:val="en-GB" w:eastAsia="zh-CN" w:bidi="hi-IN"/>
        </w:rPr>
        <w:t xml:space="preserve"> cerebrovascular disease</w:t>
      </w:r>
      <w:r w:rsidR="00245ABA" w:rsidRPr="005A4D8D">
        <w:rPr>
          <w:rFonts w:ascii="Times New Roman" w:hAnsi="Times New Roman"/>
          <w:sz w:val="24"/>
          <w:szCs w:val="24"/>
          <w:lang w:val="en-GB"/>
        </w:rPr>
        <w:t xml:space="preserve"> </w:t>
      </w:r>
      <w:r w:rsidR="00245ABA" w:rsidRPr="005A4D8D">
        <w:rPr>
          <w:rFonts w:ascii="Times New Roman" w:hAnsi="Times New Roman"/>
          <w:sz w:val="24"/>
          <w:szCs w:val="24"/>
          <w:lang w:val="en-GB" w:eastAsia="zh-CN" w:bidi="hi-IN"/>
        </w:rPr>
        <w:t>presumed to be of atherosclerotic origin</w:t>
      </w:r>
      <w:r w:rsidR="00BD3D24" w:rsidRPr="005A4D8D">
        <w:rPr>
          <w:rFonts w:ascii="Times New Roman" w:hAnsi="Times New Roman"/>
          <w:sz w:val="24"/>
          <w:szCs w:val="24"/>
          <w:lang w:val="en-GB" w:eastAsia="zh-CN" w:bidi="hi-IN"/>
        </w:rPr>
        <w:t xml:space="preserve"> </w:t>
      </w:r>
      <w:r w:rsidR="00952157">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15</w:t>
      </w:r>
      <w:r w:rsidR="00952157">
        <w:rPr>
          <w:rFonts w:ascii="Times New Roman" w:hAnsi="Times New Roman"/>
          <w:sz w:val="24"/>
          <w:szCs w:val="24"/>
          <w:lang w:val="en-GB" w:eastAsia="zh-CN" w:bidi="hi-IN"/>
        </w:rPr>
        <w:t>]</w:t>
      </w:r>
      <w:r w:rsidR="00245ABA" w:rsidRPr="005A4D8D">
        <w:rPr>
          <w:rFonts w:ascii="Times New Roman" w:hAnsi="Times New Roman"/>
          <w:sz w:val="24"/>
          <w:szCs w:val="24"/>
          <w:lang w:val="en-GB" w:eastAsia="zh-CN" w:bidi="hi-IN"/>
        </w:rPr>
        <w:t>.</w:t>
      </w:r>
      <w:r w:rsidR="00D94B49" w:rsidRPr="005A4D8D">
        <w:rPr>
          <w:rFonts w:ascii="Times New Roman" w:hAnsi="Times New Roman"/>
          <w:sz w:val="24"/>
          <w:szCs w:val="24"/>
          <w:lang w:val="en-GB" w:eastAsia="zh-CN" w:bidi="hi-IN"/>
        </w:rPr>
        <w:t xml:space="preserve"> </w:t>
      </w:r>
    </w:p>
    <w:p w:rsidR="00B35EFB" w:rsidRPr="005A4D8D" w:rsidRDefault="00F647DA"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In accordance with the World Medical Association Declaration of Helsinki revised in 2000, Edinburgh, and institutional guidelines, the protocol was approved by the local Ethics Committee of the Iuliu Haţieganu University of Medicine and Pharmacy Cluj-Napoca, Romania. All patients were aware of the investigational nature of the study and provided written informed consent before any study procedure.</w:t>
      </w:r>
    </w:p>
    <w:p w:rsidR="00904B5C" w:rsidRPr="005A4D8D" w:rsidRDefault="00904B5C" w:rsidP="005A4D8D">
      <w:pPr>
        <w:spacing w:after="0" w:line="360" w:lineRule="auto"/>
        <w:rPr>
          <w:rFonts w:ascii="Times New Roman" w:hAnsi="Times New Roman"/>
          <w:b/>
          <w:i/>
          <w:sz w:val="24"/>
          <w:szCs w:val="24"/>
          <w:lang w:val="en-GB" w:eastAsia="zh-CN" w:bidi="hi-IN"/>
        </w:rPr>
      </w:pPr>
      <w:r w:rsidRPr="005A4D8D">
        <w:rPr>
          <w:rFonts w:ascii="Times New Roman" w:hAnsi="Times New Roman"/>
          <w:b/>
          <w:i/>
          <w:sz w:val="24"/>
          <w:szCs w:val="24"/>
          <w:lang w:val="en-GB" w:eastAsia="zh-CN" w:bidi="hi-IN"/>
        </w:rPr>
        <w:t>Study protocol</w:t>
      </w:r>
    </w:p>
    <w:p w:rsidR="00904B5C" w:rsidRPr="005A4D8D" w:rsidRDefault="00904B5C"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The study protocol was previously described </w:t>
      </w:r>
      <w:r w:rsidR="00952157">
        <w:rPr>
          <w:rFonts w:ascii="Times New Roman" w:hAnsi="Times New Roman"/>
          <w:sz w:val="24"/>
          <w:szCs w:val="24"/>
          <w:lang w:val="en-GB" w:eastAsia="zh-CN" w:bidi="hi-IN"/>
        </w:rPr>
        <w:t>[16]</w:t>
      </w:r>
      <w:r w:rsidRPr="005A4D8D">
        <w:rPr>
          <w:rFonts w:ascii="Times New Roman" w:hAnsi="Times New Roman"/>
          <w:sz w:val="24"/>
          <w:szCs w:val="24"/>
          <w:lang w:val="en-GB" w:eastAsia="zh-CN" w:bidi="hi-IN"/>
        </w:rPr>
        <w:t xml:space="preserve">. </w:t>
      </w:r>
    </w:p>
    <w:p w:rsidR="00B35EFB" w:rsidRPr="005A4D8D" w:rsidRDefault="000C0660" w:rsidP="005A4D8D">
      <w:pPr>
        <w:spacing w:after="0" w:line="360" w:lineRule="auto"/>
        <w:rPr>
          <w:rFonts w:ascii="Times New Roman" w:hAnsi="Times New Roman"/>
          <w:b/>
          <w:i/>
          <w:sz w:val="24"/>
          <w:szCs w:val="24"/>
          <w:lang w:val="en-GB" w:eastAsia="zh-CN" w:bidi="hi-IN"/>
        </w:rPr>
      </w:pPr>
      <w:r w:rsidRPr="005A4D8D">
        <w:rPr>
          <w:rFonts w:ascii="Times New Roman" w:hAnsi="Times New Roman"/>
          <w:b/>
          <w:i/>
          <w:sz w:val="24"/>
          <w:szCs w:val="24"/>
          <w:lang w:val="en-GB"/>
        </w:rPr>
        <w:t>24-hours a</w:t>
      </w:r>
      <w:r w:rsidR="00D94B49" w:rsidRPr="005A4D8D">
        <w:rPr>
          <w:rFonts w:ascii="Times New Roman" w:hAnsi="Times New Roman"/>
          <w:b/>
          <w:i/>
          <w:sz w:val="24"/>
          <w:szCs w:val="24"/>
          <w:lang w:val="en-GB" w:eastAsia="zh-CN" w:bidi="hi-IN"/>
        </w:rPr>
        <w:t>mbulatory blood pressure monitoring</w:t>
      </w:r>
    </w:p>
    <w:p w:rsidR="00F21627" w:rsidRPr="005A4D8D" w:rsidRDefault="00F21627"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The </w:t>
      </w:r>
      <w:r w:rsidR="00D94B49" w:rsidRPr="005A4D8D">
        <w:rPr>
          <w:rFonts w:ascii="Times New Roman" w:hAnsi="Times New Roman"/>
          <w:sz w:val="24"/>
          <w:szCs w:val="24"/>
          <w:lang w:val="en-GB" w:eastAsia="zh-CN" w:bidi="hi-IN"/>
        </w:rPr>
        <w:t xml:space="preserve">24-hour </w:t>
      </w:r>
      <w:r w:rsidR="000C0660" w:rsidRPr="005A4D8D">
        <w:rPr>
          <w:rFonts w:ascii="Times New Roman" w:hAnsi="Times New Roman"/>
          <w:sz w:val="24"/>
          <w:szCs w:val="24"/>
          <w:lang w:val="en-GB" w:eastAsia="zh-CN" w:bidi="hi-IN"/>
        </w:rPr>
        <w:t>ABPM</w:t>
      </w:r>
      <w:r w:rsidR="00D94B49" w:rsidRPr="005A4D8D">
        <w:rPr>
          <w:rFonts w:ascii="Times New Roman" w:hAnsi="Times New Roman"/>
          <w:sz w:val="24"/>
          <w:szCs w:val="24"/>
          <w:lang w:val="en-GB" w:eastAsia="zh-CN" w:bidi="hi-IN"/>
        </w:rPr>
        <w:t xml:space="preserve"> technique was previously described</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16</w:t>
      </w:r>
      <w:r w:rsidR="00D9770D">
        <w:rPr>
          <w:rFonts w:ascii="Times New Roman" w:hAnsi="Times New Roman"/>
          <w:sz w:val="24"/>
          <w:szCs w:val="24"/>
          <w:lang w:val="en-GB" w:eastAsia="zh-CN" w:bidi="hi-IN"/>
        </w:rPr>
        <w:t>]</w:t>
      </w:r>
      <w:r w:rsidR="00D94B49" w:rsidRPr="005A4D8D">
        <w:rPr>
          <w:rFonts w:ascii="Times New Roman" w:hAnsi="Times New Roman"/>
          <w:sz w:val="24"/>
          <w:szCs w:val="24"/>
          <w:lang w:val="en-GB" w:eastAsia="zh-CN" w:bidi="hi-IN"/>
        </w:rPr>
        <w:t>.</w:t>
      </w:r>
      <w:r w:rsidR="00B957BD" w:rsidRPr="005A4D8D">
        <w:rPr>
          <w:rFonts w:ascii="Times New Roman" w:hAnsi="Times New Roman"/>
          <w:i/>
          <w:sz w:val="24"/>
          <w:szCs w:val="24"/>
          <w:lang w:val="en-GB" w:eastAsia="zh-CN" w:bidi="hi-IN"/>
        </w:rPr>
        <w:t xml:space="preserve"> </w:t>
      </w:r>
      <w:r w:rsidR="00B957BD" w:rsidRPr="005A4D8D">
        <w:rPr>
          <w:rFonts w:ascii="Times New Roman" w:hAnsi="Times New Roman"/>
          <w:sz w:val="24"/>
          <w:szCs w:val="24"/>
          <w:lang w:val="en-GB" w:eastAsia="zh-CN" w:bidi="hi-IN"/>
        </w:rPr>
        <w:t xml:space="preserve">Mean </w:t>
      </w:r>
      <w:r w:rsidR="000C0660" w:rsidRPr="005A4D8D">
        <w:rPr>
          <w:rFonts w:ascii="Times New Roman" w:hAnsi="Times New Roman"/>
          <w:sz w:val="24"/>
          <w:szCs w:val="24"/>
          <w:lang w:val="en-GB" w:eastAsia="zh-CN" w:bidi="hi-IN"/>
        </w:rPr>
        <w:t>BP</w:t>
      </w:r>
      <w:r w:rsidR="00B957BD" w:rsidRPr="005A4D8D">
        <w:rPr>
          <w:rFonts w:ascii="Times New Roman" w:hAnsi="Times New Roman"/>
          <w:sz w:val="24"/>
          <w:szCs w:val="24"/>
          <w:lang w:val="en-GB" w:eastAsia="zh-CN" w:bidi="hi-IN"/>
        </w:rPr>
        <w:t xml:space="preserve">, </w:t>
      </w:r>
      <w:r w:rsidR="000C0660" w:rsidRPr="005A4D8D">
        <w:rPr>
          <w:rFonts w:ascii="Times New Roman" w:hAnsi="Times New Roman"/>
          <w:sz w:val="24"/>
          <w:szCs w:val="24"/>
          <w:lang w:val="en-GB" w:eastAsia="zh-CN" w:bidi="hi-IN"/>
        </w:rPr>
        <w:t>BP</w:t>
      </w:r>
      <w:r w:rsidR="00B957BD" w:rsidRPr="005A4D8D">
        <w:rPr>
          <w:rFonts w:ascii="Times New Roman" w:hAnsi="Times New Roman"/>
          <w:sz w:val="24"/>
          <w:szCs w:val="24"/>
          <w:lang w:val="en-GB" w:eastAsia="zh-CN" w:bidi="hi-IN"/>
        </w:rPr>
        <w:t xml:space="preserve"> variability and </w:t>
      </w:r>
      <w:r w:rsidR="000C0660" w:rsidRPr="005A4D8D">
        <w:rPr>
          <w:rFonts w:ascii="Times New Roman" w:hAnsi="Times New Roman"/>
          <w:sz w:val="24"/>
          <w:szCs w:val="24"/>
          <w:lang w:val="en-GB" w:eastAsia="zh-CN" w:bidi="hi-IN"/>
        </w:rPr>
        <w:t>PP</w:t>
      </w:r>
      <w:r w:rsidR="00B957BD" w:rsidRPr="005A4D8D">
        <w:rPr>
          <w:rFonts w:ascii="Times New Roman" w:hAnsi="Times New Roman"/>
          <w:sz w:val="24"/>
          <w:szCs w:val="24"/>
          <w:lang w:val="en-GB" w:eastAsia="zh-CN" w:bidi="hi-IN"/>
        </w:rPr>
        <w:t xml:space="preserve"> were c</w:t>
      </w:r>
      <w:r w:rsidR="000C0660" w:rsidRPr="005A4D8D">
        <w:rPr>
          <w:rFonts w:ascii="Times New Roman" w:hAnsi="Times New Roman"/>
          <w:sz w:val="24"/>
          <w:szCs w:val="24"/>
          <w:lang w:val="en-GB" w:eastAsia="zh-CN" w:bidi="hi-IN"/>
        </w:rPr>
        <w:t>alculated during daytime, night</w:t>
      </w:r>
      <w:r w:rsidR="00B957BD" w:rsidRPr="005A4D8D">
        <w:rPr>
          <w:rFonts w:ascii="Times New Roman" w:hAnsi="Times New Roman"/>
          <w:sz w:val="24"/>
          <w:szCs w:val="24"/>
          <w:lang w:val="en-GB" w:eastAsia="zh-CN" w:bidi="hi-IN"/>
        </w:rPr>
        <w:t xml:space="preserve">time and 24-hour periods. </w:t>
      </w:r>
      <w:r w:rsidR="000C0660" w:rsidRPr="005A4D8D">
        <w:rPr>
          <w:rFonts w:ascii="Times New Roman" w:hAnsi="Times New Roman"/>
          <w:sz w:val="24"/>
          <w:szCs w:val="24"/>
          <w:lang w:val="en-GB" w:eastAsia="zh-CN" w:bidi="hi-IN"/>
        </w:rPr>
        <w:t xml:space="preserve">BP </w:t>
      </w:r>
      <w:r w:rsidR="00B957BD" w:rsidRPr="005A4D8D">
        <w:rPr>
          <w:rFonts w:ascii="Times New Roman" w:hAnsi="Times New Roman"/>
          <w:sz w:val="24"/>
          <w:szCs w:val="24"/>
          <w:lang w:val="en-GB" w:eastAsia="zh-CN" w:bidi="hi-IN"/>
        </w:rPr>
        <w:t xml:space="preserve">variability was estimated </w:t>
      </w:r>
      <w:r w:rsidR="004F6FFA" w:rsidRPr="005A4D8D">
        <w:rPr>
          <w:rFonts w:ascii="Times New Roman" w:hAnsi="Times New Roman"/>
          <w:sz w:val="24"/>
          <w:szCs w:val="24"/>
          <w:lang w:val="en-GB" w:eastAsia="zh-CN" w:bidi="hi-IN"/>
        </w:rPr>
        <w:t xml:space="preserve">as standard deviation of mean </w:t>
      </w:r>
      <w:r w:rsidR="000C0660" w:rsidRPr="005A4D8D">
        <w:rPr>
          <w:rFonts w:ascii="Times New Roman" w:hAnsi="Times New Roman"/>
          <w:sz w:val="24"/>
          <w:szCs w:val="24"/>
          <w:lang w:val="en-GB" w:eastAsia="zh-CN" w:bidi="hi-IN"/>
        </w:rPr>
        <w:t>BP</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17</w:t>
      </w:r>
      <w:r w:rsidR="00D9770D">
        <w:rPr>
          <w:rFonts w:ascii="Times New Roman" w:hAnsi="Times New Roman"/>
          <w:sz w:val="24"/>
          <w:szCs w:val="24"/>
          <w:lang w:val="en-GB" w:eastAsia="zh-CN" w:bidi="hi-IN"/>
        </w:rPr>
        <w:t>]</w:t>
      </w:r>
      <w:r w:rsidR="004F6FFA" w:rsidRPr="005A4D8D">
        <w:rPr>
          <w:rFonts w:ascii="Times New Roman" w:hAnsi="Times New Roman"/>
          <w:sz w:val="24"/>
          <w:szCs w:val="24"/>
          <w:lang w:val="en-GB" w:eastAsia="zh-CN" w:bidi="hi-IN"/>
        </w:rPr>
        <w:t>.</w:t>
      </w:r>
      <w:r w:rsidR="00E06C8F" w:rsidRPr="005A4D8D">
        <w:rPr>
          <w:rFonts w:ascii="Times New Roman" w:hAnsi="Times New Roman"/>
          <w:sz w:val="24"/>
          <w:szCs w:val="24"/>
          <w:lang w:val="en-GB" w:eastAsia="zh-CN" w:bidi="hi-IN"/>
        </w:rPr>
        <w:t xml:space="preserve"> </w:t>
      </w:r>
      <w:r w:rsidR="000C0660" w:rsidRPr="005A4D8D">
        <w:rPr>
          <w:rFonts w:ascii="Times New Roman" w:hAnsi="Times New Roman"/>
          <w:sz w:val="24"/>
          <w:szCs w:val="24"/>
          <w:lang w:val="en-GB" w:eastAsia="zh-CN" w:bidi="hi-IN"/>
        </w:rPr>
        <w:t>PP</w:t>
      </w:r>
      <w:r w:rsidR="001C1CFD" w:rsidRPr="005A4D8D">
        <w:rPr>
          <w:rFonts w:ascii="Times New Roman" w:hAnsi="Times New Roman"/>
          <w:sz w:val="24"/>
          <w:szCs w:val="24"/>
          <w:lang w:val="en-GB" w:eastAsia="zh-CN" w:bidi="hi-IN"/>
        </w:rPr>
        <w:t xml:space="preserve"> was calculated as the difference between systolic and diastolic </w:t>
      </w:r>
      <w:r w:rsidR="000C0660" w:rsidRPr="005A4D8D">
        <w:rPr>
          <w:rFonts w:ascii="Times New Roman" w:hAnsi="Times New Roman"/>
          <w:sz w:val="24"/>
          <w:szCs w:val="24"/>
          <w:lang w:val="en-GB" w:eastAsia="zh-CN" w:bidi="hi-IN"/>
        </w:rPr>
        <w:t>BP</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18</w:t>
      </w:r>
      <w:r w:rsidR="00D9770D">
        <w:rPr>
          <w:rFonts w:ascii="Times New Roman" w:hAnsi="Times New Roman"/>
          <w:sz w:val="24"/>
          <w:szCs w:val="24"/>
          <w:lang w:val="en-GB" w:eastAsia="zh-CN" w:bidi="hi-IN"/>
        </w:rPr>
        <w:t>]</w:t>
      </w:r>
      <w:r w:rsidR="001C1CFD" w:rsidRPr="005A4D8D">
        <w:rPr>
          <w:rFonts w:ascii="Times New Roman" w:hAnsi="Times New Roman"/>
          <w:sz w:val="24"/>
          <w:szCs w:val="24"/>
          <w:lang w:val="en-GB" w:eastAsia="zh-CN" w:bidi="hi-IN"/>
        </w:rPr>
        <w:t xml:space="preserve">. </w:t>
      </w:r>
    </w:p>
    <w:p w:rsidR="006B27F9" w:rsidRPr="005A4D8D" w:rsidRDefault="006B27F9" w:rsidP="005A4D8D">
      <w:pPr>
        <w:spacing w:after="0" w:line="360" w:lineRule="auto"/>
        <w:rPr>
          <w:rFonts w:ascii="Times New Roman" w:hAnsi="Times New Roman"/>
          <w:b/>
          <w:i/>
          <w:sz w:val="24"/>
          <w:szCs w:val="24"/>
          <w:lang w:val="en-GB" w:eastAsia="zh-CN" w:bidi="hi-IN"/>
        </w:rPr>
      </w:pPr>
      <w:r w:rsidRPr="005A4D8D">
        <w:rPr>
          <w:rFonts w:ascii="Times New Roman" w:hAnsi="Times New Roman"/>
          <w:b/>
          <w:i/>
          <w:sz w:val="24"/>
          <w:szCs w:val="24"/>
          <w:lang w:val="en-GB" w:eastAsia="zh-CN" w:bidi="hi-IN"/>
        </w:rPr>
        <w:t>Statistical analysis</w:t>
      </w:r>
    </w:p>
    <w:p w:rsidR="006B27F9" w:rsidRPr="005A4D8D" w:rsidRDefault="006B27F9"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Data analysis was performed using the R 2.15.1 software for Windows. Kolmogorov–Smirnov test was used to test the normal distribution </w:t>
      </w:r>
      <w:r w:rsidR="000C0660" w:rsidRPr="005A4D8D">
        <w:rPr>
          <w:rFonts w:ascii="Times New Roman" w:hAnsi="Times New Roman"/>
          <w:sz w:val="24"/>
          <w:szCs w:val="24"/>
          <w:lang w:val="en-GB" w:eastAsia="zh-CN" w:bidi="hi-IN"/>
        </w:rPr>
        <w:t xml:space="preserve">of all </w:t>
      </w:r>
      <w:r w:rsidR="00FF73ED" w:rsidRPr="005A4D8D">
        <w:rPr>
          <w:rFonts w:ascii="Times New Roman" w:hAnsi="Times New Roman"/>
          <w:sz w:val="24"/>
          <w:szCs w:val="24"/>
          <w:lang w:val="en-GB" w:eastAsia="zh-CN" w:bidi="hi-IN"/>
        </w:rPr>
        <w:t>continuous</w:t>
      </w:r>
      <w:r w:rsidR="000C0660"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variables. Data were expressed as mean ± standard deviation. ANOVA test was used to compare the groups’ parametric variables. </w:t>
      </w:r>
      <w:r w:rsidRPr="005A4D8D">
        <w:rPr>
          <w:rFonts w:ascii="Times New Roman" w:hAnsi="Times New Roman"/>
          <w:sz w:val="24"/>
          <w:szCs w:val="24"/>
          <w:lang w:val="en-GB" w:eastAsia="zh-CN" w:bidi="hi-IN"/>
        </w:rPr>
        <w:lastRenderedPageBreak/>
        <w:t>Chi-square test was applied in order to verify the differences in frequency for nominal variables between the groups. A value of p&lt;0.05 was considered statistically significant.</w:t>
      </w:r>
    </w:p>
    <w:p w:rsidR="009D543F" w:rsidRPr="005A4D8D" w:rsidRDefault="009D543F" w:rsidP="005A4D8D">
      <w:pPr>
        <w:pStyle w:val="NoSpacing"/>
        <w:spacing w:line="360" w:lineRule="auto"/>
        <w:rPr>
          <w:rFonts w:ascii="Times New Roman" w:hAnsi="Times New Roman"/>
          <w:b/>
          <w:sz w:val="24"/>
          <w:szCs w:val="24"/>
          <w:lang w:val="en-GB" w:eastAsia="zh-CN" w:bidi="hi-IN"/>
        </w:rPr>
      </w:pPr>
    </w:p>
    <w:p w:rsidR="003B3842" w:rsidRPr="005A4D8D" w:rsidRDefault="003B3842" w:rsidP="005A4D8D">
      <w:pPr>
        <w:pStyle w:val="NoSpacing"/>
        <w:spacing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t>Results</w:t>
      </w:r>
    </w:p>
    <w:p w:rsidR="003B3842" w:rsidRPr="005A4D8D" w:rsidRDefault="003B3842" w:rsidP="005A4D8D">
      <w:pPr>
        <w:pStyle w:val="NoSpacing"/>
        <w:spacing w:line="360" w:lineRule="auto"/>
        <w:rPr>
          <w:rFonts w:ascii="Times New Roman" w:hAnsi="Times New Roman"/>
          <w:b/>
          <w:i/>
          <w:sz w:val="24"/>
          <w:szCs w:val="24"/>
          <w:lang w:val="en-GB"/>
        </w:rPr>
      </w:pPr>
      <w:r w:rsidRPr="005A4D8D">
        <w:rPr>
          <w:rFonts w:ascii="Times New Roman" w:hAnsi="Times New Roman"/>
          <w:b/>
          <w:i/>
          <w:sz w:val="24"/>
          <w:szCs w:val="24"/>
          <w:lang w:val="en-GB"/>
        </w:rPr>
        <w:t xml:space="preserve">Characteristics of the study </w:t>
      </w:r>
      <w:r w:rsidR="00FC27BF" w:rsidRPr="005A4D8D">
        <w:rPr>
          <w:rFonts w:ascii="Times New Roman" w:hAnsi="Times New Roman"/>
          <w:b/>
          <w:i/>
          <w:sz w:val="24"/>
          <w:szCs w:val="24"/>
          <w:lang w:val="en-GB"/>
        </w:rPr>
        <w:t>groups</w:t>
      </w:r>
    </w:p>
    <w:p w:rsidR="003B3842" w:rsidRPr="005A4D8D" w:rsidRDefault="003B3842" w:rsidP="005A4D8D">
      <w:pPr>
        <w:pStyle w:val="NoSpacing"/>
        <w:spacing w:line="360" w:lineRule="auto"/>
        <w:rPr>
          <w:rFonts w:ascii="Times New Roman" w:hAnsi="Times New Roman"/>
          <w:color w:val="231F20"/>
          <w:sz w:val="24"/>
          <w:szCs w:val="24"/>
          <w:lang w:val="en-GB"/>
        </w:rPr>
      </w:pPr>
      <w:r w:rsidRPr="005A4D8D">
        <w:rPr>
          <w:rFonts w:ascii="Times New Roman" w:hAnsi="Times New Roman"/>
          <w:color w:val="231F20"/>
          <w:sz w:val="24"/>
          <w:szCs w:val="24"/>
          <w:lang w:val="en-GB"/>
        </w:rPr>
        <w:t xml:space="preserve">The characteristics of the study participants are presented in </w:t>
      </w:r>
      <w:r w:rsidRPr="005A4D8D">
        <w:rPr>
          <w:rFonts w:ascii="Times New Roman" w:hAnsi="Times New Roman"/>
          <w:sz w:val="24"/>
          <w:szCs w:val="24"/>
          <w:lang w:val="en-GB"/>
        </w:rPr>
        <w:t xml:space="preserve">Table </w:t>
      </w:r>
      <w:r w:rsidR="00B80B07" w:rsidRPr="005A4D8D">
        <w:rPr>
          <w:rFonts w:ascii="Times New Roman" w:hAnsi="Times New Roman"/>
          <w:sz w:val="24"/>
          <w:szCs w:val="24"/>
          <w:lang w:val="en-GB"/>
        </w:rPr>
        <w:t>I</w:t>
      </w:r>
      <w:r w:rsidRPr="005A4D8D">
        <w:rPr>
          <w:rFonts w:ascii="Times New Roman" w:hAnsi="Times New Roman"/>
          <w:color w:val="231F20"/>
          <w:sz w:val="24"/>
          <w:szCs w:val="24"/>
          <w:lang w:val="en-GB"/>
        </w:rPr>
        <w:t>.</w:t>
      </w:r>
    </w:p>
    <w:p w:rsidR="005A6D85" w:rsidRPr="005A4D8D" w:rsidRDefault="005A6D85" w:rsidP="005A4D8D">
      <w:pPr>
        <w:pStyle w:val="NoSpacing"/>
        <w:spacing w:line="360" w:lineRule="auto"/>
        <w:rPr>
          <w:rFonts w:ascii="Times New Roman" w:hAnsi="Times New Roman"/>
          <w:sz w:val="24"/>
          <w:szCs w:val="24"/>
          <w:lang w:val="en-GB"/>
        </w:rPr>
      </w:pPr>
    </w:p>
    <w:p w:rsidR="003B3842" w:rsidRPr="005A4D8D" w:rsidRDefault="003B3842" w:rsidP="005A4D8D">
      <w:pPr>
        <w:pStyle w:val="NoSpacing"/>
        <w:spacing w:line="360" w:lineRule="auto"/>
        <w:rPr>
          <w:rFonts w:ascii="Times New Roman" w:hAnsi="Times New Roman"/>
          <w:sz w:val="24"/>
          <w:szCs w:val="24"/>
          <w:lang w:val="en-GB"/>
        </w:rPr>
      </w:pPr>
      <w:r w:rsidRPr="005A4D8D">
        <w:rPr>
          <w:rFonts w:ascii="Times New Roman" w:hAnsi="Times New Roman"/>
          <w:b/>
          <w:sz w:val="24"/>
          <w:szCs w:val="24"/>
          <w:lang w:val="en-GB"/>
        </w:rPr>
        <w:t xml:space="preserve">Table </w:t>
      </w:r>
      <w:r w:rsidR="00B80B07" w:rsidRPr="005A4D8D">
        <w:rPr>
          <w:rFonts w:ascii="Times New Roman" w:hAnsi="Times New Roman"/>
          <w:b/>
          <w:sz w:val="24"/>
          <w:szCs w:val="24"/>
          <w:lang w:val="en-GB"/>
        </w:rPr>
        <w:t>I</w:t>
      </w:r>
      <w:r w:rsidRPr="005A4D8D">
        <w:rPr>
          <w:rFonts w:ascii="Times New Roman" w:hAnsi="Times New Roman"/>
          <w:sz w:val="24"/>
          <w:szCs w:val="24"/>
          <w:lang w:val="en-GB"/>
        </w:rPr>
        <w:t xml:space="preserve">. Baseline characteristics of the study </w:t>
      </w:r>
      <w:r w:rsidR="00A07EED" w:rsidRPr="005A4D8D">
        <w:rPr>
          <w:rFonts w:ascii="Times New Roman" w:hAnsi="Times New Roman"/>
          <w:sz w:val="24"/>
          <w:szCs w:val="24"/>
          <w:lang w:val="en-GB"/>
        </w:rPr>
        <w:t>groups</w:t>
      </w:r>
      <w:r w:rsidRPr="005A4D8D">
        <w:rPr>
          <w:rFonts w:ascii="Times New Roman" w:hAnsi="Times New Roman"/>
          <w:bCs/>
          <w:sz w:val="24"/>
          <w:szCs w:val="24"/>
          <w:lang w:val="en-GB"/>
        </w:rPr>
        <w:t>.</w:t>
      </w:r>
    </w:p>
    <w:tbl>
      <w:tblPr>
        <w:tblStyle w:val="TableGrid1"/>
        <w:tblW w:w="0" w:type="auto"/>
        <w:tblInd w:w="108" w:type="dxa"/>
        <w:tblLayout w:type="fixed"/>
        <w:tblLook w:val="04A0"/>
      </w:tblPr>
      <w:tblGrid>
        <w:gridCol w:w="4140"/>
        <w:gridCol w:w="1980"/>
        <w:gridCol w:w="1800"/>
        <w:gridCol w:w="1260"/>
      </w:tblGrid>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Variab</w:t>
            </w:r>
            <w:r w:rsidR="003F34D3" w:rsidRPr="005A4D8D">
              <w:rPr>
                <w:rFonts w:ascii="Times New Roman" w:hAnsi="Times New Roman"/>
                <w:sz w:val="24"/>
                <w:szCs w:val="24"/>
                <w:lang w:val="en-GB"/>
              </w:rPr>
              <w:t>l</w:t>
            </w:r>
            <w:r w:rsidRPr="005A4D8D">
              <w:rPr>
                <w:rFonts w:ascii="Times New Roman" w:hAnsi="Times New Roman"/>
                <w:sz w:val="24"/>
                <w:szCs w:val="24"/>
                <w:lang w:val="en-GB"/>
              </w:rPr>
              <w:t>es</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w:t>
            </w:r>
            <w:r w:rsidR="00FC27BF" w:rsidRPr="005A4D8D">
              <w:rPr>
                <w:rFonts w:ascii="Times New Roman" w:hAnsi="Times New Roman"/>
                <w:sz w:val="24"/>
                <w:szCs w:val="24"/>
                <w:lang w:val="en-GB"/>
              </w:rPr>
              <w:t>(</w:t>
            </w:r>
            <w:r w:rsidRPr="005A4D8D">
              <w:rPr>
                <w:rFonts w:ascii="Times New Roman" w:hAnsi="Times New Roman"/>
                <w:sz w:val="24"/>
                <w:szCs w:val="24"/>
                <w:lang w:val="en-GB"/>
              </w:rPr>
              <w:t>-</w:t>
            </w:r>
            <w:r w:rsidR="00FC27BF" w:rsidRPr="005A4D8D">
              <w:rPr>
                <w:rFonts w:ascii="Times New Roman" w:hAnsi="Times New Roman"/>
                <w:sz w:val="24"/>
                <w:szCs w:val="24"/>
                <w:lang w:val="en-GB"/>
              </w:rPr>
              <w:t xml:space="preserve">) </w:t>
            </w:r>
            <w:r w:rsidRPr="005A4D8D">
              <w:rPr>
                <w:rFonts w:ascii="Times New Roman" w:hAnsi="Times New Roman"/>
                <w:sz w:val="24"/>
                <w:szCs w:val="24"/>
                <w:lang w:val="en-GB"/>
              </w:rPr>
              <w:t>group (n=90)</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w:t>
            </w:r>
            <w:r w:rsidR="00FC27BF" w:rsidRPr="005A4D8D">
              <w:rPr>
                <w:rFonts w:ascii="Times New Roman" w:hAnsi="Times New Roman"/>
                <w:sz w:val="24"/>
                <w:szCs w:val="24"/>
                <w:lang w:val="en-GB"/>
              </w:rPr>
              <w:t>(</w:t>
            </w:r>
            <w:r w:rsidRPr="005A4D8D">
              <w:rPr>
                <w:rFonts w:ascii="Times New Roman" w:hAnsi="Times New Roman"/>
                <w:sz w:val="24"/>
                <w:szCs w:val="24"/>
                <w:lang w:val="en-GB"/>
              </w:rPr>
              <w:t>+</w:t>
            </w:r>
            <w:r w:rsidR="00FC27BF" w:rsidRPr="005A4D8D">
              <w:rPr>
                <w:rFonts w:ascii="Times New Roman" w:hAnsi="Times New Roman"/>
                <w:sz w:val="24"/>
                <w:szCs w:val="24"/>
                <w:lang w:val="en-GB"/>
              </w:rPr>
              <w:t xml:space="preserve">) </w:t>
            </w:r>
            <w:r w:rsidRPr="005A4D8D">
              <w:rPr>
                <w:rFonts w:ascii="Times New Roman" w:hAnsi="Times New Roman"/>
                <w:sz w:val="24"/>
                <w:szCs w:val="24"/>
                <w:lang w:val="en-GB"/>
              </w:rPr>
              <w:t>group (n=87)</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i/>
                <w:sz w:val="24"/>
                <w:szCs w:val="24"/>
                <w:lang w:val="en-GB"/>
              </w:rPr>
              <w:t>p</w:t>
            </w:r>
            <w:r w:rsidRPr="005A4D8D">
              <w:rPr>
                <w:rFonts w:ascii="Times New Roman" w:hAnsi="Times New Roman"/>
                <w:sz w:val="24"/>
                <w:szCs w:val="24"/>
                <w:lang w:val="en-GB"/>
              </w:rPr>
              <w:t>-value</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Age (years)</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59.7±7.1</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61.3±7.2</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0.152</w:t>
            </w:r>
          </w:p>
        </w:tc>
      </w:tr>
      <w:tr w:rsidR="009869B8" w:rsidRPr="005A4D8D" w:rsidTr="001E7202">
        <w:trPr>
          <w:trHeight w:val="242"/>
        </w:trPr>
        <w:tc>
          <w:tcPr>
            <w:tcW w:w="4140" w:type="dxa"/>
          </w:tcPr>
          <w:p w:rsidR="003B3842" w:rsidRPr="005A4D8D" w:rsidRDefault="00FC27BF"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M</w:t>
            </w:r>
            <w:r w:rsidR="009869B8" w:rsidRPr="005A4D8D">
              <w:rPr>
                <w:rFonts w:ascii="Times New Roman" w:hAnsi="Times New Roman"/>
                <w:sz w:val="24"/>
                <w:szCs w:val="24"/>
                <w:lang w:val="en-GB"/>
              </w:rPr>
              <w:t>ale</w:t>
            </w:r>
            <w:r w:rsidRPr="005A4D8D">
              <w:rPr>
                <w:rFonts w:ascii="Times New Roman" w:hAnsi="Times New Roman"/>
                <w:sz w:val="24"/>
                <w:szCs w:val="24"/>
                <w:lang w:val="en-GB"/>
              </w:rPr>
              <w:t xml:space="preserve"> </w:t>
            </w:r>
            <w:r w:rsidR="000C0660" w:rsidRPr="005A4D8D">
              <w:rPr>
                <w:rFonts w:ascii="Times New Roman" w:hAnsi="Times New Roman"/>
                <w:sz w:val="24"/>
                <w:szCs w:val="24"/>
                <w:lang w:val="en-GB"/>
              </w:rPr>
              <w:t>g</w:t>
            </w:r>
            <w:r w:rsidRPr="005A4D8D">
              <w:rPr>
                <w:rFonts w:ascii="Times New Roman" w:hAnsi="Times New Roman"/>
                <w:sz w:val="24"/>
                <w:szCs w:val="24"/>
                <w:lang w:val="en-GB"/>
              </w:rPr>
              <w:t>ender n, (</w:t>
            </w:r>
            <w:r w:rsidR="003B3842" w:rsidRPr="005A4D8D">
              <w:rPr>
                <w:rFonts w:ascii="Times New Roman" w:hAnsi="Times New Roman"/>
                <w:sz w:val="24"/>
                <w:szCs w:val="24"/>
                <w:lang w:val="en-GB"/>
              </w:rPr>
              <w:t>%)</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41 (45.6)</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33 (37.9)</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0.307</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Smoking status </w:t>
            </w:r>
            <w:r w:rsidR="00FC27BF" w:rsidRPr="005A4D8D">
              <w:rPr>
                <w:rFonts w:ascii="Times New Roman" w:hAnsi="Times New Roman"/>
                <w:sz w:val="24"/>
                <w:szCs w:val="24"/>
                <w:lang w:val="en-GB"/>
              </w:rPr>
              <w:t>n, (%)</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19 (21.1)</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14 (16.1)</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0.430</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Diabetes duration  (years)</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8.2±7.5</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12.5±8.5</w:t>
            </w:r>
          </w:p>
        </w:tc>
        <w:tc>
          <w:tcPr>
            <w:tcW w:w="1260" w:type="dxa"/>
          </w:tcPr>
          <w:p w:rsidR="003B3842" w:rsidRPr="00305D19" w:rsidRDefault="003B3842"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0.001</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Hypertension duration (years)</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6.4±5.8</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11.1±6.6</w:t>
            </w:r>
          </w:p>
        </w:tc>
        <w:tc>
          <w:tcPr>
            <w:tcW w:w="1260" w:type="dxa"/>
          </w:tcPr>
          <w:p w:rsidR="003B3842" w:rsidRPr="00305D19" w:rsidRDefault="003B3842"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&lt;0.001</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Systolic </w:t>
            </w:r>
            <w:r w:rsidR="00FC27BF" w:rsidRPr="005A4D8D">
              <w:rPr>
                <w:rFonts w:ascii="Times New Roman" w:hAnsi="Times New Roman"/>
                <w:sz w:val="24"/>
                <w:szCs w:val="24"/>
                <w:lang w:val="en-GB"/>
              </w:rPr>
              <w:t>BP</w:t>
            </w:r>
            <w:r w:rsidRPr="005A4D8D">
              <w:rPr>
                <w:rFonts w:ascii="Times New Roman" w:hAnsi="Times New Roman"/>
                <w:sz w:val="24"/>
                <w:szCs w:val="24"/>
                <w:lang w:val="en-GB"/>
              </w:rPr>
              <w:t xml:space="preserve"> </w:t>
            </w:r>
            <w:r w:rsidR="00FC27BF" w:rsidRPr="005A4D8D">
              <w:rPr>
                <w:rFonts w:ascii="Times New Roman" w:hAnsi="Times New Roman"/>
                <w:sz w:val="24"/>
                <w:szCs w:val="24"/>
                <w:lang w:val="en-GB"/>
              </w:rPr>
              <w:t xml:space="preserve">at admission </w:t>
            </w:r>
            <w:r w:rsidRPr="005A4D8D">
              <w:rPr>
                <w:rFonts w:ascii="Times New Roman" w:hAnsi="Times New Roman"/>
                <w:sz w:val="24"/>
                <w:szCs w:val="24"/>
                <w:lang w:val="en-GB"/>
              </w:rPr>
              <w:t>(mmHg)</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139.6±20.9</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142.5±19.5</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0.336</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Diastolic </w:t>
            </w:r>
            <w:r w:rsidR="00FC27BF" w:rsidRPr="005A4D8D">
              <w:rPr>
                <w:rFonts w:ascii="Times New Roman" w:hAnsi="Times New Roman"/>
                <w:sz w:val="24"/>
                <w:szCs w:val="24"/>
                <w:lang w:val="en-GB"/>
              </w:rPr>
              <w:t>BP at admission</w:t>
            </w:r>
            <w:r w:rsidRPr="005A4D8D">
              <w:rPr>
                <w:rFonts w:ascii="Times New Roman" w:hAnsi="Times New Roman"/>
                <w:sz w:val="24"/>
                <w:szCs w:val="24"/>
                <w:lang w:val="en-GB"/>
              </w:rPr>
              <w:t xml:space="preserve"> (mmHg)</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82.3±10.7</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79.8±11.0</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0.108</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Heart rate </w:t>
            </w:r>
            <w:r w:rsidR="00FC27BF" w:rsidRPr="005A4D8D">
              <w:rPr>
                <w:rFonts w:ascii="Times New Roman" w:hAnsi="Times New Roman"/>
                <w:sz w:val="24"/>
                <w:szCs w:val="24"/>
                <w:lang w:val="en-GB"/>
              </w:rPr>
              <w:t>at</w:t>
            </w:r>
            <w:r w:rsidRPr="005A4D8D">
              <w:rPr>
                <w:rFonts w:ascii="Times New Roman" w:hAnsi="Times New Roman"/>
                <w:sz w:val="24"/>
                <w:szCs w:val="24"/>
                <w:lang w:val="en-GB"/>
              </w:rPr>
              <w:t xml:space="preserve"> admission (beats/mi</w:t>
            </w:r>
            <w:r w:rsidR="00FC27BF" w:rsidRPr="005A4D8D">
              <w:rPr>
                <w:rFonts w:ascii="Times New Roman" w:hAnsi="Times New Roman"/>
                <w:sz w:val="24"/>
                <w:szCs w:val="24"/>
                <w:lang w:val="en-GB"/>
              </w:rPr>
              <w:t>n</w:t>
            </w:r>
            <w:r w:rsidRPr="005A4D8D">
              <w:rPr>
                <w:rFonts w:ascii="Times New Roman" w:hAnsi="Times New Roman"/>
                <w:sz w:val="24"/>
                <w:szCs w:val="24"/>
                <w:lang w:val="en-GB"/>
              </w:rPr>
              <w:t>ute)</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78.1±14.3</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77.2±14.0</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0.664</w:t>
            </w:r>
          </w:p>
        </w:tc>
      </w:tr>
      <w:tr w:rsidR="009869B8" w:rsidRPr="005A4D8D" w:rsidTr="001E7202">
        <w:tc>
          <w:tcPr>
            <w:tcW w:w="4140" w:type="dxa"/>
          </w:tcPr>
          <w:p w:rsidR="003B3842" w:rsidRPr="005A4D8D" w:rsidRDefault="009869B8"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Body mass i</w:t>
            </w:r>
            <w:r w:rsidR="003B3842" w:rsidRPr="005A4D8D">
              <w:rPr>
                <w:rFonts w:ascii="Times New Roman" w:hAnsi="Times New Roman"/>
                <w:sz w:val="24"/>
                <w:szCs w:val="24"/>
                <w:lang w:val="en-GB"/>
              </w:rPr>
              <w:t>ndex (kg/m</w:t>
            </w:r>
            <w:r w:rsidR="003B3842" w:rsidRPr="005A4D8D">
              <w:rPr>
                <w:rFonts w:ascii="Times New Roman" w:hAnsi="Times New Roman"/>
                <w:sz w:val="24"/>
                <w:szCs w:val="24"/>
                <w:vertAlign w:val="superscript"/>
                <w:lang w:val="en-GB"/>
              </w:rPr>
              <w:t>2</w:t>
            </w:r>
            <w:r w:rsidR="003B3842" w:rsidRPr="005A4D8D">
              <w:rPr>
                <w:rFonts w:ascii="Times New Roman" w:hAnsi="Times New Roman"/>
                <w:sz w:val="24"/>
                <w:szCs w:val="24"/>
                <w:lang w:val="en-GB"/>
              </w:rPr>
              <w:t>)</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31.5±5.0</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32.2±4.9</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0.317</w:t>
            </w:r>
          </w:p>
        </w:tc>
      </w:tr>
      <w:tr w:rsidR="009869B8" w:rsidRPr="005A4D8D" w:rsidTr="001E7202">
        <w:tc>
          <w:tcPr>
            <w:tcW w:w="414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Waist circumference (cm)</w:t>
            </w:r>
          </w:p>
        </w:tc>
        <w:tc>
          <w:tcPr>
            <w:tcW w:w="198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107.2±11.9</w:t>
            </w:r>
          </w:p>
        </w:tc>
        <w:tc>
          <w:tcPr>
            <w:tcW w:w="180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109.5±11.9</w:t>
            </w:r>
          </w:p>
        </w:tc>
        <w:tc>
          <w:tcPr>
            <w:tcW w:w="1260" w:type="dxa"/>
          </w:tcPr>
          <w:p w:rsidR="003B3842" w:rsidRPr="005A4D8D" w:rsidRDefault="003B384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0.208</w:t>
            </w:r>
          </w:p>
        </w:tc>
      </w:tr>
      <w:tr w:rsidR="00FC27BF" w:rsidRPr="005A4D8D" w:rsidTr="001E7202">
        <w:tc>
          <w:tcPr>
            <w:tcW w:w="9180" w:type="dxa"/>
            <w:gridSpan w:val="4"/>
          </w:tcPr>
          <w:p w:rsidR="00FC27BF" w:rsidRPr="005A4D8D" w:rsidRDefault="00FC27BF"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Values are means +/− standard devia</w:t>
            </w:r>
            <w:r w:rsidR="000C0660" w:rsidRPr="005A4D8D">
              <w:rPr>
                <w:rFonts w:ascii="Times New Roman" w:hAnsi="Times New Roman"/>
                <w:sz w:val="24"/>
                <w:szCs w:val="24"/>
                <w:lang w:val="en-GB"/>
              </w:rPr>
              <w:t>tion or numbers and percentages.</w:t>
            </w:r>
            <w:r w:rsidRPr="005A4D8D">
              <w:rPr>
                <w:rFonts w:ascii="Times New Roman" w:hAnsi="Times New Roman"/>
                <w:sz w:val="24"/>
                <w:szCs w:val="24"/>
                <w:lang w:val="en-GB"/>
              </w:rPr>
              <w:t xml:space="preserve"> </w:t>
            </w:r>
            <w:r w:rsidR="009869B8" w:rsidRPr="005A4D8D">
              <w:rPr>
                <w:rFonts w:ascii="Times New Roman" w:hAnsi="Times New Roman"/>
                <w:sz w:val="24"/>
                <w:szCs w:val="24"/>
                <w:lang w:val="en-GB"/>
              </w:rPr>
              <w:t xml:space="preserve">CVD, </w:t>
            </w:r>
            <w:r w:rsidR="000C0660" w:rsidRPr="005A4D8D">
              <w:rPr>
                <w:rFonts w:ascii="Times New Roman" w:hAnsi="Times New Roman"/>
                <w:sz w:val="24"/>
                <w:szCs w:val="24"/>
                <w:lang w:val="en-GB"/>
              </w:rPr>
              <w:t xml:space="preserve">atherosclerotic </w:t>
            </w:r>
            <w:r w:rsidR="009869B8" w:rsidRPr="005A4D8D">
              <w:rPr>
                <w:rFonts w:ascii="Times New Roman" w:hAnsi="Times New Roman"/>
                <w:sz w:val="24"/>
                <w:szCs w:val="24"/>
                <w:lang w:val="en-GB"/>
              </w:rPr>
              <w:t xml:space="preserve">cardiovascular disease; </w:t>
            </w:r>
            <w:r w:rsidRPr="005A4D8D">
              <w:rPr>
                <w:rFonts w:ascii="Times New Roman" w:hAnsi="Times New Roman"/>
                <w:sz w:val="24"/>
                <w:szCs w:val="24"/>
                <w:lang w:val="en-GB"/>
              </w:rPr>
              <w:t>BP, blood pressure</w:t>
            </w:r>
            <w:r w:rsidR="008D4565" w:rsidRPr="005A4D8D">
              <w:rPr>
                <w:rFonts w:ascii="Times New Roman" w:hAnsi="Times New Roman"/>
                <w:sz w:val="24"/>
                <w:szCs w:val="24"/>
                <w:lang w:val="en-GB"/>
              </w:rPr>
              <w:t>.</w:t>
            </w:r>
          </w:p>
        </w:tc>
      </w:tr>
    </w:tbl>
    <w:p w:rsidR="003B3842" w:rsidRPr="005A4D8D" w:rsidRDefault="003B3842" w:rsidP="005A4D8D">
      <w:pPr>
        <w:pStyle w:val="NoSpacing"/>
        <w:spacing w:line="360" w:lineRule="auto"/>
        <w:rPr>
          <w:rFonts w:ascii="Times New Roman" w:hAnsi="Times New Roman"/>
          <w:sz w:val="24"/>
          <w:szCs w:val="24"/>
          <w:lang w:val="en-GB"/>
        </w:rPr>
      </w:pPr>
    </w:p>
    <w:p w:rsidR="003B3842" w:rsidRPr="005A4D8D" w:rsidRDefault="003B3842" w:rsidP="005A4D8D">
      <w:pPr>
        <w:pStyle w:val="NoSpacing"/>
        <w:spacing w:line="360" w:lineRule="auto"/>
        <w:rPr>
          <w:rFonts w:ascii="Times New Roman" w:hAnsi="Times New Roman"/>
          <w:sz w:val="24"/>
          <w:szCs w:val="24"/>
          <w:lang w:val="en-GB"/>
        </w:rPr>
      </w:pPr>
      <w:r w:rsidRPr="005A4D8D">
        <w:rPr>
          <w:rFonts w:ascii="Times New Roman" w:hAnsi="Times New Roman"/>
          <w:sz w:val="24"/>
          <w:szCs w:val="24"/>
          <w:lang w:val="en-GB"/>
        </w:rPr>
        <w:t xml:space="preserve">We found no significant differences in age, gender, </w:t>
      </w:r>
      <w:r w:rsidR="00FC27BF" w:rsidRPr="005A4D8D">
        <w:rPr>
          <w:rFonts w:ascii="Times New Roman" w:hAnsi="Times New Roman"/>
          <w:sz w:val="24"/>
          <w:szCs w:val="24"/>
          <w:lang w:val="en-GB"/>
        </w:rPr>
        <w:t>smoking</w:t>
      </w:r>
      <w:r w:rsidRPr="005A4D8D">
        <w:rPr>
          <w:rFonts w:ascii="Times New Roman" w:hAnsi="Times New Roman"/>
          <w:sz w:val="24"/>
          <w:szCs w:val="24"/>
          <w:lang w:val="en-GB"/>
        </w:rPr>
        <w:t xml:space="preserve"> status, systolic and diastolic </w:t>
      </w:r>
      <w:r w:rsidR="000C0660" w:rsidRPr="005A4D8D">
        <w:rPr>
          <w:rFonts w:ascii="Times New Roman" w:hAnsi="Times New Roman"/>
          <w:sz w:val="24"/>
          <w:szCs w:val="24"/>
          <w:lang w:val="en-GB"/>
        </w:rPr>
        <w:t xml:space="preserve">BP </w:t>
      </w:r>
      <w:r w:rsidR="00FC27BF" w:rsidRPr="005A4D8D">
        <w:rPr>
          <w:rFonts w:ascii="Times New Roman" w:hAnsi="Times New Roman"/>
          <w:sz w:val="24"/>
          <w:szCs w:val="24"/>
          <w:lang w:val="en-GB"/>
        </w:rPr>
        <w:t>at</w:t>
      </w:r>
      <w:r w:rsidRPr="005A4D8D">
        <w:rPr>
          <w:rFonts w:ascii="Times New Roman" w:hAnsi="Times New Roman"/>
          <w:sz w:val="24"/>
          <w:szCs w:val="24"/>
          <w:lang w:val="en-GB"/>
        </w:rPr>
        <w:t xml:space="preserve"> admission, heart rate </w:t>
      </w:r>
      <w:r w:rsidR="00FC27BF" w:rsidRPr="005A4D8D">
        <w:rPr>
          <w:rFonts w:ascii="Times New Roman" w:hAnsi="Times New Roman"/>
          <w:sz w:val="24"/>
          <w:szCs w:val="24"/>
          <w:lang w:val="en-GB"/>
        </w:rPr>
        <w:t>at</w:t>
      </w:r>
      <w:r w:rsidRPr="005A4D8D">
        <w:rPr>
          <w:rFonts w:ascii="Times New Roman" w:hAnsi="Times New Roman"/>
          <w:sz w:val="24"/>
          <w:szCs w:val="24"/>
          <w:lang w:val="en-GB"/>
        </w:rPr>
        <w:t xml:space="preserve"> admission, body mass index and waist circumference between the two </w:t>
      </w:r>
      <w:r w:rsidR="00FC27BF" w:rsidRPr="005A4D8D">
        <w:rPr>
          <w:rFonts w:ascii="Times New Roman" w:hAnsi="Times New Roman"/>
          <w:sz w:val="24"/>
          <w:szCs w:val="24"/>
          <w:lang w:val="en-GB"/>
        </w:rPr>
        <w:t xml:space="preserve">study </w:t>
      </w:r>
      <w:r w:rsidRPr="005A4D8D">
        <w:rPr>
          <w:rFonts w:ascii="Times New Roman" w:hAnsi="Times New Roman"/>
          <w:sz w:val="24"/>
          <w:szCs w:val="24"/>
          <w:lang w:val="en-GB"/>
        </w:rPr>
        <w:t>groups.</w:t>
      </w:r>
      <w:r w:rsidR="00A77A14" w:rsidRPr="005A4D8D">
        <w:rPr>
          <w:rFonts w:ascii="Times New Roman" w:hAnsi="Times New Roman"/>
          <w:sz w:val="24"/>
          <w:szCs w:val="24"/>
          <w:lang w:val="en-GB"/>
        </w:rPr>
        <w:t xml:space="preserve"> </w:t>
      </w:r>
      <w:r w:rsidR="00FC27BF" w:rsidRPr="005A4D8D">
        <w:rPr>
          <w:rFonts w:ascii="Times New Roman" w:hAnsi="Times New Roman"/>
          <w:sz w:val="24"/>
          <w:szCs w:val="24"/>
          <w:lang w:val="en-GB"/>
        </w:rPr>
        <w:t>S</w:t>
      </w:r>
      <w:r w:rsidRPr="005A4D8D">
        <w:rPr>
          <w:rFonts w:ascii="Times New Roman" w:hAnsi="Times New Roman"/>
          <w:sz w:val="24"/>
          <w:szCs w:val="24"/>
          <w:lang w:val="en-GB"/>
        </w:rPr>
        <w:t>ignificant</w:t>
      </w:r>
      <w:r w:rsidR="00FC27BF" w:rsidRPr="005A4D8D">
        <w:rPr>
          <w:rFonts w:ascii="Times New Roman" w:hAnsi="Times New Roman"/>
          <w:sz w:val="24"/>
          <w:szCs w:val="24"/>
          <w:lang w:val="en-GB"/>
        </w:rPr>
        <w:t>ly higher duration</w:t>
      </w:r>
      <w:r w:rsidR="00902AE9" w:rsidRPr="005A4D8D">
        <w:rPr>
          <w:rFonts w:ascii="Times New Roman" w:hAnsi="Times New Roman"/>
          <w:sz w:val="24"/>
          <w:szCs w:val="24"/>
          <w:lang w:val="en-GB"/>
        </w:rPr>
        <w:t>s</w:t>
      </w:r>
      <w:r w:rsidR="00FC27BF" w:rsidRPr="005A4D8D">
        <w:rPr>
          <w:rFonts w:ascii="Times New Roman" w:hAnsi="Times New Roman"/>
          <w:sz w:val="24"/>
          <w:szCs w:val="24"/>
          <w:lang w:val="en-GB"/>
        </w:rPr>
        <w:t xml:space="preserve"> of diabetes</w:t>
      </w:r>
      <w:r w:rsidR="00902AE9" w:rsidRPr="005A4D8D">
        <w:rPr>
          <w:rFonts w:ascii="Times New Roman" w:hAnsi="Times New Roman"/>
          <w:sz w:val="24"/>
          <w:szCs w:val="24"/>
          <w:lang w:val="en-GB"/>
        </w:rPr>
        <w:t xml:space="preserve"> and hypertension</w:t>
      </w:r>
      <w:r w:rsidRPr="005A4D8D">
        <w:rPr>
          <w:rFonts w:ascii="Times New Roman" w:hAnsi="Times New Roman"/>
          <w:sz w:val="24"/>
          <w:szCs w:val="24"/>
          <w:lang w:val="en-GB"/>
        </w:rPr>
        <w:t xml:space="preserve"> </w:t>
      </w:r>
      <w:r w:rsidR="00FC27BF" w:rsidRPr="005A4D8D">
        <w:rPr>
          <w:rFonts w:ascii="Times New Roman" w:hAnsi="Times New Roman"/>
          <w:sz w:val="24"/>
          <w:szCs w:val="24"/>
          <w:lang w:val="en-GB"/>
        </w:rPr>
        <w:t>w</w:t>
      </w:r>
      <w:r w:rsidR="00902AE9" w:rsidRPr="005A4D8D">
        <w:rPr>
          <w:rFonts w:ascii="Times New Roman" w:hAnsi="Times New Roman"/>
          <w:sz w:val="24"/>
          <w:szCs w:val="24"/>
          <w:lang w:val="en-GB"/>
        </w:rPr>
        <w:t>ere</w:t>
      </w:r>
      <w:r w:rsidR="00FC27BF" w:rsidRPr="005A4D8D">
        <w:rPr>
          <w:rFonts w:ascii="Times New Roman" w:hAnsi="Times New Roman"/>
          <w:sz w:val="24"/>
          <w:szCs w:val="24"/>
          <w:lang w:val="en-GB"/>
        </w:rPr>
        <w:t xml:space="preserve"> observed in the CVD</w:t>
      </w:r>
      <w:r w:rsidR="005741D4" w:rsidRPr="005A4D8D">
        <w:rPr>
          <w:rFonts w:ascii="Times New Roman" w:hAnsi="Times New Roman"/>
          <w:sz w:val="24"/>
          <w:szCs w:val="24"/>
          <w:lang w:val="en-GB"/>
        </w:rPr>
        <w:t>(+) group</w:t>
      </w:r>
      <w:r w:rsidRPr="005A4D8D">
        <w:rPr>
          <w:rFonts w:ascii="Times New Roman" w:hAnsi="Times New Roman"/>
          <w:sz w:val="24"/>
          <w:szCs w:val="24"/>
          <w:lang w:val="en-GB"/>
        </w:rPr>
        <w:t>.</w:t>
      </w:r>
    </w:p>
    <w:p w:rsidR="003B3842" w:rsidRPr="005A4D8D" w:rsidRDefault="00F84565" w:rsidP="005A4D8D">
      <w:pPr>
        <w:pStyle w:val="NoSpacing"/>
        <w:spacing w:line="360" w:lineRule="auto"/>
        <w:rPr>
          <w:rFonts w:ascii="Times New Roman" w:hAnsi="Times New Roman"/>
          <w:sz w:val="24"/>
          <w:szCs w:val="24"/>
          <w:lang w:val="en-GB"/>
        </w:rPr>
      </w:pPr>
      <w:r w:rsidRPr="005A4D8D">
        <w:rPr>
          <w:rFonts w:ascii="Times New Roman" w:hAnsi="Times New Roman"/>
          <w:sz w:val="24"/>
          <w:szCs w:val="24"/>
          <w:lang w:val="en-GB"/>
        </w:rPr>
        <w:t>The p</w:t>
      </w:r>
      <w:r w:rsidR="00902AE9" w:rsidRPr="005A4D8D">
        <w:rPr>
          <w:rFonts w:ascii="Times New Roman" w:hAnsi="Times New Roman"/>
          <w:sz w:val="24"/>
          <w:szCs w:val="24"/>
          <w:lang w:val="en-GB"/>
        </w:rPr>
        <w:t>atients included in the CVD</w:t>
      </w:r>
      <w:r w:rsidR="005741D4" w:rsidRPr="005A4D8D">
        <w:rPr>
          <w:rFonts w:ascii="Times New Roman" w:hAnsi="Times New Roman"/>
          <w:sz w:val="24"/>
          <w:szCs w:val="24"/>
          <w:lang w:val="en-GB"/>
        </w:rPr>
        <w:t xml:space="preserve">(+) </w:t>
      </w:r>
      <w:r w:rsidR="003B3842" w:rsidRPr="005A4D8D">
        <w:rPr>
          <w:rFonts w:ascii="Times New Roman" w:hAnsi="Times New Roman"/>
          <w:sz w:val="24"/>
          <w:szCs w:val="24"/>
          <w:lang w:val="en-GB"/>
        </w:rPr>
        <w:t xml:space="preserve">group presented one or more </w:t>
      </w:r>
      <w:r w:rsidR="00902AE9" w:rsidRPr="005A4D8D">
        <w:rPr>
          <w:rFonts w:ascii="Times New Roman" w:hAnsi="Times New Roman"/>
          <w:sz w:val="24"/>
          <w:szCs w:val="24"/>
          <w:lang w:val="en-GB"/>
        </w:rPr>
        <w:t xml:space="preserve">manifestations of </w:t>
      </w:r>
      <w:r w:rsidR="005741D4" w:rsidRPr="005A4D8D">
        <w:rPr>
          <w:rFonts w:ascii="Times New Roman" w:hAnsi="Times New Roman"/>
          <w:sz w:val="24"/>
          <w:szCs w:val="24"/>
          <w:lang w:val="en-GB"/>
        </w:rPr>
        <w:t xml:space="preserve">atherosclerotic </w:t>
      </w:r>
      <w:r w:rsidR="003B3842" w:rsidRPr="005A4D8D">
        <w:rPr>
          <w:rFonts w:ascii="Times New Roman" w:hAnsi="Times New Roman"/>
          <w:sz w:val="24"/>
          <w:szCs w:val="24"/>
          <w:lang w:val="en-GB"/>
        </w:rPr>
        <w:t>CVD in different percentage</w:t>
      </w:r>
      <w:r w:rsidR="00A77A14" w:rsidRPr="005A4D8D">
        <w:rPr>
          <w:rFonts w:ascii="Times New Roman" w:hAnsi="Times New Roman"/>
          <w:sz w:val="24"/>
          <w:szCs w:val="24"/>
          <w:lang w:val="en-GB"/>
        </w:rPr>
        <w:t>s</w:t>
      </w:r>
      <w:r w:rsidR="003B3842" w:rsidRPr="005A4D8D">
        <w:rPr>
          <w:rFonts w:ascii="Times New Roman" w:hAnsi="Times New Roman"/>
          <w:sz w:val="24"/>
          <w:szCs w:val="24"/>
          <w:lang w:val="en-GB"/>
        </w:rPr>
        <w:t xml:space="preserve">. Most </w:t>
      </w:r>
      <w:r w:rsidR="005741D4" w:rsidRPr="005A4D8D">
        <w:rPr>
          <w:rFonts w:ascii="Times New Roman" w:hAnsi="Times New Roman"/>
          <w:sz w:val="24"/>
          <w:szCs w:val="24"/>
          <w:lang w:val="en-GB"/>
        </w:rPr>
        <w:t xml:space="preserve">patients </w:t>
      </w:r>
      <w:r w:rsidR="003B3842" w:rsidRPr="005A4D8D">
        <w:rPr>
          <w:rFonts w:ascii="Times New Roman" w:hAnsi="Times New Roman"/>
          <w:sz w:val="24"/>
          <w:szCs w:val="24"/>
          <w:lang w:val="en-GB"/>
        </w:rPr>
        <w:t>(</w:t>
      </w:r>
      <w:r w:rsidRPr="005A4D8D">
        <w:rPr>
          <w:rFonts w:ascii="Times New Roman" w:hAnsi="Times New Roman"/>
          <w:sz w:val="24"/>
          <w:szCs w:val="24"/>
          <w:lang w:val="en-GB"/>
        </w:rPr>
        <w:t xml:space="preserve">n=75, </w:t>
      </w:r>
      <w:r w:rsidR="003B3842" w:rsidRPr="005A4D8D">
        <w:rPr>
          <w:rFonts w:ascii="Times New Roman" w:hAnsi="Times New Roman"/>
          <w:sz w:val="24"/>
          <w:szCs w:val="24"/>
          <w:lang w:val="en-GB"/>
        </w:rPr>
        <w:t xml:space="preserve">86.2%) were diagnosed with ischemic </w:t>
      </w:r>
      <w:r w:rsidR="00A77A14" w:rsidRPr="005A4D8D">
        <w:rPr>
          <w:rFonts w:ascii="Times New Roman" w:hAnsi="Times New Roman"/>
          <w:sz w:val="24"/>
          <w:szCs w:val="24"/>
          <w:lang w:val="en-GB"/>
        </w:rPr>
        <w:t>heart disease</w:t>
      </w:r>
      <w:r w:rsidR="003B3842" w:rsidRPr="005A4D8D">
        <w:rPr>
          <w:rFonts w:ascii="Times New Roman" w:hAnsi="Times New Roman"/>
          <w:sz w:val="24"/>
          <w:szCs w:val="24"/>
          <w:lang w:val="en-GB"/>
        </w:rPr>
        <w:t xml:space="preserve">, while </w:t>
      </w:r>
      <w:r w:rsidR="005741D4" w:rsidRPr="005A4D8D">
        <w:rPr>
          <w:rFonts w:ascii="Times New Roman" w:hAnsi="Times New Roman"/>
          <w:sz w:val="24"/>
          <w:szCs w:val="24"/>
          <w:lang w:val="en-GB"/>
        </w:rPr>
        <w:t xml:space="preserve">history of </w:t>
      </w:r>
      <w:r w:rsidR="003B3842" w:rsidRPr="005A4D8D">
        <w:rPr>
          <w:rFonts w:ascii="Times New Roman" w:hAnsi="Times New Roman"/>
          <w:sz w:val="24"/>
          <w:szCs w:val="24"/>
          <w:lang w:val="en-GB"/>
        </w:rPr>
        <w:t>stroke</w:t>
      </w:r>
      <w:r w:rsidR="005741D4" w:rsidRPr="005A4D8D">
        <w:rPr>
          <w:rFonts w:ascii="Times New Roman" w:hAnsi="Times New Roman"/>
          <w:sz w:val="24"/>
          <w:szCs w:val="24"/>
          <w:lang w:val="en-GB"/>
        </w:rPr>
        <w:t xml:space="preserve"> (</w:t>
      </w:r>
      <w:r w:rsidRPr="005A4D8D">
        <w:rPr>
          <w:rFonts w:ascii="Times New Roman" w:hAnsi="Times New Roman"/>
          <w:sz w:val="24"/>
          <w:szCs w:val="24"/>
          <w:lang w:val="en-GB"/>
        </w:rPr>
        <w:t xml:space="preserve">n=21, </w:t>
      </w:r>
      <w:r w:rsidR="005741D4" w:rsidRPr="005A4D8D">
        <w:rPr>
          <w:rFonts w:ascii="Times New Roman" w:hAnsi="Times New Roman"/>
          <w:sz w:val="24"/>
          <w:szCs w:val="24"/>
          <w:lang w:val="en-GB"/>
        </w:rPr>
        <w:t>24.1%)</w:t>
      </w:r>
      <w:r w:rsidR="003B3842" w:rsidRPr="005A4D8D">
        <w:rPr>
          <w:rFonts w:ascii="Times New Roman" w:hAnsi="Times New Roman"/>
          <w:sz w:val="24"/>
          <w:szCs w:val="24"/>
          <w:lang w:val="en-GB"/>
        </w:rPr>
        <w:t xml:space="preserve">, </w:t>
      </w:r>
      <w:r w:rsidR="005741D4" w:rsidRPr="005A4D8D">
        <w:rPr>
          <w:rFonts w:ascii="Times New Roman" w:hAnsi="Times New Roman"/>
          <w:sz w:val="24"/>
          <w:szCs w:val="24"/>
          <w:lang w:val="en-GB"/>
        </w:rPr>
        <w:t xml:space="preserve">history of </w:t>
      </w:r>
      <w:r w:rsidR="003B3842" w:rsidRPr="005A4D8D">
        <w:rPr>
          <w:rFonts w:ascii="Times New Roman" w:hAnsi="Times New Roman"/>
          <w:sz w:val="24"/>
          <w:szCs w:val="24"/>
          <w:lang w:val="en-GB"/>
        </w:rPr>
        <w:t>acute m</w:t>
      </w:r>
      <w:r w:rsidR="00A77A14" w:rsidRPr="005A4D8D">
        <w:rPr>
          <w:rFonts w:ascii="Times New Roman" w:hAnsi="Times New Roman"/>
          <w:sz w:val="24"/>
          <w:szCs w:val="24"/>
          <w:lang w:val="en-GB"/>
        </w:rPr>
        <w:t xml:space="preserve">yocardial </w:t>
      </w:r>
      <w:r w:rsidR="00A77A14" w:rsidRPr="005A4D8D">
        <w:rPr>
          <w:rFonts w:ascii="Times New Roman" w:hAnsi="Times New Roman"/>
          <w:sz w:val="24"/>
          <w:szCs w:val="24"/>
          <w:lang w:val="en-GB"/>
        </w:rPr>
        <w:lastRenderedPageBreak/>
        <w:t>infarction</w:t>
      </w:r>
      <w:r w:rsidR="005741D4" w:rsidRPr="005A4D8D">
        <w:rPr>
          <w:rFonts w:ascii="Times New Roman" w:hAnsi="Times New Roman"/>
          <w:sz w:val="24"/>
          <w:szCs w:val="24"/>
          <w:lang w:val="en-GB"/>
        </w:rPr>
        <w:t xml:space="preserve"> (</w:t>
      </w:r>
      <w:r w:rsidRPr="005A4D8D">
        <w:rPr>
          <w:rFonts w:ascii="Times New Roman" w:hAnsi="Times New Roman"/>
          <w:sz w:val="24"/>
          <w:szCs w:val="24"/>
          <w:lang w:val="en-GB"/>
        </w:rPr>
        <w:t xml:space="preserve">n=17, </w:t>
      </w:r>
      <w:r w:rsidR="005741D4" w:rsidRPr="005A4D8D">
        <w:rPr>
          <w:rFonts w:ascii="Times New Roman" w:hAnsi="Times New Roman"/>
          <w:sz w:val="24"/>
          <w:szCs w:val="24"/>
          <w:lang w:val="en-GB"/>
        </w:rPr>
        <w:t>19.5%)</w:t>
      </w:r>
      <w:r w:rsidRPr="005A4D8D">
        <w:rPr>
          <w:rFonts w:ascii="Times New Roman" w:hAnsi="Times New Roman"/>
          <w:sz w:val="24"/>
          <w:szCs w:val="24"/>
          <w:lang w:val="en-GB"/>
        </w:rPr>
        <w:t xml:space="preserve"> </w:t>
      </w:r>
      <w:r w:rsidR="003B3842" w:rsidRPr="005A4D8D">
        <w:rPr>
          <w:rFonts w:ascii="Times New Roman" w:hAnsi="Times New Roman"/>
          <w:sz w:val="24"/>
          <w:szCs w:val="24"/>
          <w:lang w:val="en-GB"/>
        </w:rPr>
        <w:t>and peripheral arterial disease</w:t>
      </w:r>
      <w:r w:rsidR="005741D4" w:rsidRPr="005A4D8D">
        <w:rPr>
          <w:rFonts w:ascii="Times New Roman" w:hAnsi="Times New Roman"/>
          <w:sz w:val="24"/>
          <w:szCs w:val="24"/>
          <w:lang w:val="en-GB"/>
        </w:rPr>
        <w:t xml:space="preserve"> (</w:t>
      </w:r>
      <w:r w:rsidRPr="005A4D8D">
        <w:rPr>
          <w:rFonts w:ascii="Times New Roman" w:hAnsi="Times New Roman"/>
          <w:sz w:val="24"/>
          <w:szCs w:val="24"/>
          <w:lang w:val="en-GB"/>
        </w:rPr>
        <w:t xml:space="preserve">n=19, </w:t>
      </w:r>
      <w:r w:rsidR="005741D4" w:rsidRPr="005A4D8D">
        <w:rPr>
          <w:rFonts w:ascii="Times New Roman" w:hAnsi="Times New Roman"/>
          <w:sz w:val="24"/>
          <w:szCs w:val="24"/>
          <w:lang w:val="en-GB"/>
        </w:rPr>
        <w:t>21.8 %</w:t>
      </w:r>
      <w:r w:rsidR="003B3842" w:rsidRPr="005A4D8D">
        <w:rPr>
          <w:rFonts w:ascii="Times New Roman" w:hAnsi="Times New Roman"/>
          <w:sz w:val="24"/>
          <w:szCs w:val="24"/>
          <w:lang w:val="en-GB"/>
        </w:rPr>
        <w:t>) were prese</w:t>
      </w:r>
      <w:r w:rsidR="00732B0D" w:rsidRPr="005A4D8D">
        <w:rPr>
          <w:rFonts w:ascii="Times New Roman" w:hAnsi="Times New Roman"/>
          <w:sz w:val="24"/>
          <w:szCs w:val="24"/>
          <w:lang w:val="en-GB"/>
        </w:rPr>
        <w:t>nt in lower number</w:t>
      </w:r>
      <w:r w:rsidR="008D4565" w:rsidRPr="005A4D8D">
        <w:rPr>
          <w:rFonts w:ascii="Times New Roman" w:hAnsi="Times New Roman"/>
          <w:sz w:val="24"/>
          <w:szCs w:val="24"/>
          <w:lang w:val="en-GB"/>
        </w:rPr>
        <w:t>s</w:t>
      </w:r>
      <w:r w:rsidR="00732B0D" w:rsidRPr="005A4D8D">
        <w:rPr>
          <w:rFonts w:ascii="Times New Roman" w:hAnsi="Times New Roman"/>
          <w:sz w:val="24"/>
          <w:szCs w:val="24"/>
          <w:lang w:val="en-GB"/>
        </w:rPr>
        <w:t xml:space="preserve"> of patients</w:t>
      </w:r>
      <w:r w:rsidR="003B3842" w:rsidRPr="005A4D8D">
        <w:rPr>
          <w:rFonts w:ascii="Times New Roman" w:hAnsi="Times New Roman"/>
          <w:sz w:val="24"/>
          <w:szCs w:val="24"/>
          <w:lang w:val="en-GB"/>
        </w:rPr>
        <w:t>.</w:t>
      </w:r>
    </w:p>
    <w:p w:rsidR="005741D4" w:rsidRPr="005A4D8D" w:rsidRDefault="005741D4" w:rsidP="005A4D8D">
      <w:pPr>
        <w:pStyle w:val="NoSpacing"/>
        <w:spacing w:line="360" w:lineRule="auto"/>
        <w:rPr>
          <w:rFonts w:ascii="Times New Roman" w:hAnsi="Times New Roman"/>
          <w:sz w:val="24"/>
          <w:szCs w:val="24"/>
          <w:lang w:val="en-GB"/>
        </w:rPr>
      </w:pPr>
    </w:p>
    <w:p w:rsidR="003B3842" w:rsidRPr="005A4D8D" w:rsidRDefault="00B80B07" w:rsidP="005A4D8D">
      <w:pPr>
        <w:tabs>
          <w:tab w:val="center" w:pos="4680"/>
        </w:tabs>
        <w:autoSpaceDE w:val="0"/>
        <w:autoSpaceDN w:val="0"/>
        <w:adjustRightInd w:val="0"/>
        <w:spacing w:after="0" w:line="360" w:lineRule="auto"/>
        <w:rPr>
          <w:rFonts w:ascii="Times New Roman" w:hAnsi="Times New Roman"/>
          <w:b/>
          <w:i/>
          <w:sz w:val="24"/>
          <w:szCs w:val="24"/>
          <w:lang w:val="en-GB"/>
        </w:rPr>
      </w:pPr>
      <w:r w:rsidRPr="005A4D8D">
        <w:rPr>
          <w:rFonts w:ascii="Times New Roman" w:hAnsi="Times New Roman"/>
          <w:b/>
          <w:i/>
          <w:sz w:val="24"/>
          <w:szCs w:val="24"/>
          <w:lang w:val="en-GB"/>
        </w:rPr>
        <w:t>24-</w:t>
      </w:r>
      <w:r w:rsidR="00CF5D9E" w:rsidRPr="005A4D8D">
        <w:rPr>
          <w:rFonts w:ascii="Times New Roman" w:hAnsi="Times New Roman"/>
          <w:b/>
          <w:i/>
          <w:sz w:val="24"/>
          <w:szCs w:val="24"/>
          <w:lang w:val="en-GB"/>
        </w:rPr>
        <w:t>h</w:t>
      </w:r>
      <w:r w:rsidRPr="005A4D8D">
        <w:rPr>
          <w:rFonts w:ascii="Times New Roman" w:hAnsi="Times New Roman"/>
          <w:b/>
          <w:i/>
          <w:sz w:val="24"/>
          <w:szCs w:val="24"/>
          <w:lang w:val="en-GB"/>
        </w:rPr>
        <w:t>ours</w:t>
      </w:r>
      <w:r w:rsidR="003B3842" w:rsidRPr="005A4D8D">
        <w:rPr>
          <w:rFonts w:ascii="Times New Roman" w:hAnsi="Times New Roman"/>
          <w:b/>
          <w:i/>
          <w:sz w:val="24"/>
          <w:szCs w:val="24"/>
          <w:lang w:val="en-GB"/>
        </w:rPr>
        <w:t xml:space="preserve"> </w:t>
      </w:r>
      <w:r w:rsidR="00CF5D9E" w:rsidRPr="005A4D8D">
        <w:rPr>
          <w:rFonts w:ascii="Times New Roman" w:hAnsi="Times New Roman"/>
          <w:b/>
          <w:i/>
          <w:sz w:val="24"/>
          <w:szCs w:val="24"/>
          <w:lang w:val="en-GB"/>
        </w:rPr>
        <w:t>a</w:t>
      </w:r>
      <w:r w:rsidR="003B3842" w:rsidRPr="005A4D8D">
        <w:rPr>
          <w:rFonts w:ascii="Times New Roman" w:hAnsi="Times New Roman"/>
          <w:b/>
          <w:i/>
          <w:sz w:val="24"/>
          <w:szCs w:val="24"/>
          <w:lang w:val="en-GB"/>
        </w:rPr>
        <w:t xml:space="preserve">mbulatory </w:t>
      </w:r>
      <w:r w:rsidR="00CF5D9E" w:rsidRPr="005A4D8D">
        <w:rPr>
          <w:rFonts w:ascii="Times New Roman" w:hAnsi="Times New Roman"/>
          <w:b/>
          <w:i/>
          <w:sz w:val="24"/>
          <w:szCs w:val="24"/>
          <w:lang w:val="en-GB"/>
        </w:rPr>
        <w:t>b</w:t>
      </w:r>
      <w:r w:rsidR="003B3842" w:rsidRPr="005A4D8D">
        <w:rPr>
          <w:rFonts w:ascii="Times New Roman" w:hAnsi="Times New Roman"/>
          <w:b/>
          <w:i/>
          <w:sz w:val="24"/>
          <w:szCs w:val="24"/>
          <w:lang w:val="en-GB"/>
        </w:rPr>
        <w:t xml:space="preserve">lood </w:t>
      </w:r>
      <w:r w:rsidR="00CF5D9E" w:rsidRPr="005A4D8D">
        <w:rPr>
          <w:rFonts w:ascii="Times New Roman" w:hAnsi="Times New Roman"/>
          <w:b/>
          <w:i/>
          <w:sz w:val="24"/>
          <w:szCs w:val="24"/>
          <w:lang w:val="en-GB"/>
        </w:rPr>
        <w:t>p</w:t>
      </w:r>
      <w:r w:rsidR="003B3842" w:rsidRPr="005A4D8D">
        <w:rPr>
          <w:rFonts w:ascii="Times New Roman" w:hAnsi="Times New Roman"/>
          <w:b/>
          <w:i/>
          <w:sz w:val="24"/>
          <w:szCs w:val="24"/>
          <w:lang w:val="en-GB"/>
        </w:rPr>
        <w:t xml:space="preserve">ressure </w:t>
      </w:r>
      <w:r w:rsidR="00CF5D9E" w:rsidRPr="005A4D8D">
        <w:rPr>
          <w:rFonts w:ascii="Times New Roman" w:hAnsi="Times New Roman"/>
          <w:b/>
          <w:i/>
          <w:sz w:val="24"/>
          <w:szCs w:val="24"/>
          <w:lang w:val="en-GB"/>
        </w:rPr>
        <w:t>m</w:t>
      </w:r>
      <w:r w:rsidR="000C0660" w:rsidRPr="005A4D8D">
        <w:rPr>
          <w:rFonts w:ascii="Times New Roman" w:hAnsi="Times New Roman"/>
          <w:b/>
          <w:i/>
          <w:sz w:val="24"/>
          <w:szCs w:val="24"/>
          <w:lang w:val="en-GB"/>
        </w:rPr>
        <w:t>onitoring</w:t>
      </w:r>
      <w:r w:rsidR="003B3842" w:rsidRPr="005A4D8D">
        <w:rPr>
          <w:rFonts w:ascii="Times New Roman" w:hAnsi="Times New Roman"/>
          <w:b/>
          <w:i/>
          <w:sz w:val="24"/>
          <w:szCs w:val="24"/>
          <w:lang w:val="en-GB"/>
        </w:rPr>
        <w:t xml:space="preserve"> </w:t>
      </w:r>
      <w:r w:rsidR="003B3842" w:rsidRPr="005A4D8D">
        <w:rPr>
          <w:rFonts w:ascii="Times New Roman" w:hAnsi="Times New Roman"/>
          <w:b/>
          <w:i/>
          <w:sz w:val="24"/>
          <w:szCs w:val="24"/>
          <w:lang w:val="en-GB"/>
        </w:rPr>
        <w:tab/>
      </w:r>
    </w:p>
    <w:p w:rsidR="00E77B49" w:rsidRPr="005A4D8D" w:rsidRDefault="003B3842" w:rsidP="005A4D8D">
      <w:pPr>
        <w:autoSpaceDE w:val="0"/>
        <w:autoSpaceDN w:val="0"/>
        <w:adjustRightInd w:val="0"/>
        <w:spacing w:after="0" w:line="360" w:lineRule="auto"/>
        <w:rPr>
          <w:rFonts w:ascii="Times New Roman" w:hAnsi="Times New Roman"/>
          <w:color w:val="000000"/>
          <w:sz w:val="24"/>
          <w:szCs w:val="24"/>
          <w:lang w:val="en-GB"/>
        </w:rPr>
      </w:pPr>
      <w:r w:rsidRPr="005A4D8D">
        <w:rPr>
          <w:rFonts w:ascii="Times New Roman" w:hAnsi="Times New Roman"/>
          <w:color w:val="000000"/>
          <w:sz w:val="24"/>
          <w:szCs w:val="24"/>
          <w:lang w:val="en-GB"/>
        </w:rPr>
        <w:t xml:space="preserve">When </w:t>
      </w:r>
      <w:r w:rsidR="00902AE9" w:rsidRPr="005A4D8D">
        <w:rPr>
          <w:rFonts w:ascii="Times New Roman" w:hAnsi="Times New Roman"/>
          <w:color w:val="000000"/>
          <w:sz w:val="24"/>
          <w:szCs w:val="24"/>
          <w:lang w:val="en-GB"/>
        </w:rPr>
        <w:t>analysing</w:t>
      </w:r>
      <w:r w:rsidRPr="005A4D8D">
        <w:rPr>
          <w:rFonts w:ascii="Times New Roman" w:hAnsi="Times New Roman"/>
          <w:color w:val="000000"/>
          <w:sz w:val="24"/>
          <w:szCs w:val="24"/>
          <w:lang w:val="en-GB"/>
        </w:rPr>
        <w:t xml:space="preserve"> 24-hour ABPM parameters</w:t>
      </w:r>
      <w:r w:rsidR="00902AE9" w:rsidRPr="005A4D8D">
        <w:rPr>
          <w:rFonts w:ascii="Times New Roman" w:hAnsi="Times New Roman"/>
          <w:color w:val="000000"/>
          <w:sz w:val="24"/>
          <w:szCs w:val="24"/>
          <w:lang w:val="en-GB"/>
        </w:rPr>
        <w:t>,</w:t>
      </w:r>
      <w:r w:rsidRPr="005A4D8D">
        <w:rPr>
          <w:rFonts w:ascii="Times New Roman" w:hAnsi="Times New Roman"/>
          <w:color w:val="000000"/>
          <w:sz w:val="24"/>
          <w:szCs w:val="24"/>
          <w:lang w:val="en-GB"/>
        </w:rPr>
        <w:t xml:space="preserve"> we observed that mean systolic </w:t>
      </w:r>
      <w:r w:rsidR="009337C3" w:rsidRPr="005A4D8D">
        <w:rPr>
          <w:rFonts w:ascii="Times New Roman" w:hAnsi="Times New Roman"/>
          <w:color w:val="000000"/>
          <w:sz w:val="24"/>
          <w:szCs w:val="24"/>
          <w:lang w:val="en-GB"/>
        </w:rPr>
        <w:t xml:space="preserve">and diastolic </w:t>
      </w:r>
      <w:r w:rsidRPr="005A4D8D">
        <w:rPr>
          <w:rFonts w:ascii="Times New Roman" w:hAnsi="Times New Roman"/>
          <w:color w:val="000000"/>
          <w:sz w:val="24"/>
          <w:szCs w:val="24"/>
          <w:lang w:val="en-GB"/>
        </w:rPr>
        <w:t>BP during the day</w:t>
      </w:r>
      <w:r w:rsidR="009337C3" w:rsidRPr="005A4D8D">
        <w:rPr>
          <w:rFonts w:ascii="Times New Roman" w:hAnsi="Times New Roman"/>
          <w:color w:val="000000"/>
          <w:sz w:val="24"/>
          <w:szCs w:val="24"/>
          <w:lang w:val="en-GB"/>
        </w:rPr>
        <w:t xml:space="preserve">time, </w:t>
      </w:r>
      <w:r w:rsidRPr="005A4D8D">
        <w:rPr>
          <w:rFonts w:ascii="Times New Roman" w:hAnsi="Times New Roman"/>
          <w:color w:val="000000"/>
          <w:sz w:val="24"/>
          <w:szCs w:val="24"/>
          <w:lang w:val="en-GB"/>
        </w:rPr>
        <w:t>night</w:t>
      </w:r>
      <w:r w:rsidR="009337C3" w:rsidRPr="005A4D8D">
        <w:rPr>
          <w:rFonts w:ascii="Times New Roman" w:hAnsi="Times New Roman"/>
          <w:color w:val="000000"/>
          <w:sz w:val="24"/>
          <w:szCs w:val="24"/>
          <w:lang w:val="en-GB"/>
        </w:rPr>
        <w:t>time and 24-hour</w:t>
      </w:r>
      <w:r w:rsidRPr="005A4D8D">
        <w:rPr>
          <w:rFonts w:ascii="Times New Roman" w:hAnsi="Times New Roman"/>
          <w:color w:val="000000"/>
          <w:sz w:val="24"/>
          <w:szCs w:val="24"/>
          <w:lang w:val="en-GB"/>
        </w:rPr>
        <w:t xml:space="preserve"> </w:t>
      </w:r>
      <w:r w:rsidR="006900E8" w:rsidRPr="005A4D8D">
        <w:rPr>
          <w:rFonts w:ascii="Times New Roman" w:hAnsi="Times New Roman"/>
          <w:color w:val="000000"/>
          <w:sz w:val="24"/>
          <w:szCs w:val="24"/>
          <w:lang w:val="en-GB"/>
        </w:rPr>
        <w:t xml:space="preserve">periods </w:t>
      </w:r>
      <w:r w:rsidR="009337C3" w:rsidRPr="005A4D8D">
        <w:rPr>
          <w:rFonts w:ascii="Times New Roman" w:hAnsi="Times New Roman"/>
          <w:color w:val="000000"/>
          <w:sz w:val="24"/>
          <w:szCs w:val="24"/>
          <w:lang w:val="en-GB"/>
        </w:rPr>
        <w:t>were</w:t>
      </w:r>
      <w:r w:rsidRPr="005A4D8D">
        <w:rPr>
          <w:rFonts w:ascii="Times New Roman" w:hAnsi="Times New Roman"/>
          <w:color w:val="000000"/>
          <w:sz w:val="24"/>
          <w:szCs w:val="24"/>
          <w:lang w:val="en-GB"/>
        </w:rPr>
        <w:t xml:space="preserve"> higher in the type 2 diabetes CVD</w:t>
      </w:r>
      <w:r w:rsidR="009337C3" w:rsidRPr="005A4D8D">
        <w:rPr>
          <w:rFonts w:ascii="Times New Roman" w:hAnsi="Times New Roman"/>
          <w:color w:val="000000"/>
          <w:sz w:val="24"/>
          <w:szCs w:val="24"/>
          <w:lang w:val="en-GB"/>
        </w:rPr>
        <w:t xml:space="preserve">(+) group </w:t>
      </w:r>
      <w:r w:rsidRPr="005A4D8D">
        <w:rPr>
          <w:rFonts w:ascii="Times New Roman" w:hAnsi="Times New Roman"/>
          <w:color w:val="000000"/>
          <w:sz w:val="24"/>
          <w:szCs w:val="24"/>
          <w:lang w:val="en-GB"/>
        </w:rPr>
        <w:t>compared to the type 2 diabetes CVD</w:t>
      </w:r>
      <w:r w:rsidR="009337C3" w:rsidRPr="005A4D8D">
        <w:rPr>
          <w:rFonts w:ascii="Times New Roman" w:hAnsi="Times New Roman"/>
          <w:color w:val="000000"/>
          <w:sz w:val="24"/>
          <w:szCs w:val="24"/>
          <w:lang w:val="en-GB"/>
        </w:rPr>
        <w:t>(-) group</w:t>
      </w:r>
      <w:r w:rsidR="00A82255" w:rsidRPr="005A4D8D">
        <w:rPr>
          <w:rFonts w:ascii="Times New Roman" w:hAnsi="Times New Roman"/>
          <w:color w:val="000000"/>
          <w:sz w:val="24"/>
          <w:szCs w:val="24"/>
          <w:lang w:val="en-GB"/>
        </w:rPr>
        <w:t>,</w:t>
      </w:r>
      <w:r w:rsidRPr="005A4D8D">
        <w:rPr>
          <w:rFonts w:ascii="Times New Roman" w:hAnsi="Times New Roman"/>
          <w:color w:val="000000"/>
          <w:sz w:val="24"/>
          <w:szCs w:val="24"/>
          <w:lang w:val="en-GB"/>
        </w:rPr>
        <w:t xml:space="preserve"> but the difference did not</w:t>
      </w:r>
      <w:r w:rsidR="00CF5D9E" w:rsidRPr="005A4D8D">
        <w:rPr>
          <w:rFonts w:ascii="Times New Roman" w:hAnsi="Times New Roman"/>
          <w:color w:val="000000"/>
          <w:sz w:val="24"/>
          <w:szCs w:val="24"/>
          <w:lang w:val="en-GB"/>
        </w:rPr>
        <w:t xml:space="preserve"> reach statistical significance</w:t>
      </w:r>
      <w:r w:rsidR="009337C3" w:rsidRPr="005A4D8D">
        <w:rPr>
          <w:rFonts w:ascii="Times New Roman" w:hAnsi="Times New Roman"/>
          <w:color w:val="000000"/>
          <w:sz w:val="24"/>
          <w:szCs w:val="24"/>
          <w:lang w:val="en-GB"/>
        </w:rPr>
        <w:t xml:space="preserve"> (</w:t>
      </w:r>
      <w:r w:rsidR="00CF5D9E" w:rsidRPr="005A4D8D">
        <w:rPr>
          <w:rFonts w:ascii="Times New Roman" w:hAnsi="Times New Roman"/>
          <w:color w:val="000000"/>
          <w:sz w:val="24"/>
          <w:szCs w:val="24"/>
          <w:lang w:val="en-GB"/>
        </w:rPr>
        <w:t>Table II</w:t>
      </w:r>
      <w:r w:rsidR="009337C3" w:rsidRPr="005A4D8D">
        <w:rPr>
          <w:rFonts w:ascii="Times New Roman" w:hAnsi="Times New Roman"/>
          <w:color w:val="000000"/>
          <w:sz w:val="24"/>
          <w:szCs w:val="24"/>
          <w:lang w:val="en-GB"/>
        </w:rPr>
        <w:t>)</w:t>
      </w:r>
      <w:r w:rsidR="00CF5D9E" w:rsidRPr="005A4D8D">
        <w:rPr>
          <w:rFonts w:ascii="Times New Roman" w:hAnsi="Times New Roman"/>
          <w:color w:val="000000"/>
          <w:sz w:val="24"/>
          <w:szCs w:val="24"/>
          <w:lang w:val="en-GB"/>
        </w:rPr>
        <w:t xml:space="preserve">. </w:t>
      </w:r>
      <w:r w:rsidR="00E77B49" w:rsidRPr="005A4D8D">
        <w:rPr>
          <w:rFonts w:ascii="Times New Roman" w:hAnsi="Times New Roman"/>
          <w:color w:val="000000"/>
          <w:sz w:val="24"/>
          <w:szCs w:val="24"/>
          <w:lang w:val="en-GB"/>
        </w:rPr>
        <w:t xml:space="preserve">Systolic and diastolic BP at admission were statistically significant higher than ambulatory </w:t>
      </w:r>
      <w:r w:rsidR="006E2BCF" w:rsidRPr="005A4D8D">
        <w:rPr>
          <w:rFonts w:ascii="Times New Roman" w:hAnsi="Times New Roman"/>
          <w:color w:val="000000"/>
          <w:sz w:val="24"/>
          <w:szCs w:val="24"/>
          <w:lang w:val="en-GB"/>
        </w:rPr>
        <w:t>s</w:t>
      </w:r>
      <w:r w:rsidR="00E77B49" w:rsidRPr="005A4D8D">
        <w:rPr>
          <w:rFonts w:ascii="Times New Roman" w:hAnsi="Times New Roman"/>
          <w:color w:val="000000"/>
          <w:sz w:val="24"/>
          <w:szCs w:val="24"/>
          <w:lang w:val="en-GB"/>
        </w:rPr>
        <w:t>ystolic and diastolic BP monitored during daytime, nighttime and 24-hour periods (p&lt;0.001).</w:t>
      </w:r>
    </w:p>
    <w:p w:rsidR="00B62A91" w:rsidRPr="005A4D8D" w:rsidRDefault="00B62A91" w:rsidP="005A4D8D">
      <w:pPr>
        <w:autoSpaceDE w:val="0"/>
        <w:autoSpaceDN w:val="0"/>
        <w:adjustRightInd w:val="0"/>
        <w:spacing w:after="0" w:line="360" w:lineRule="auto"/>
        <w:rPr>
          <w:rFonts w:ascii="Times New Roman" w:hAnsi="Times New Roman"/>
          <w:color w:val="000000"/>
          <w:sz w:val="24"/>
          <w:szCs w:val="24"/>
          <w:lang w:val="en-GB"/>
        </w:rPr>
      </w:pPr>
    </w:p>
    <w:p w:rsidR="00E36E3B" w:rsidRPr="005A4D8D" w:rsidRDefault="00E36E3B" w:rsidP="005A4D8D">
      <w:pPr>
        <w:pStyle w:val="NoSpacing"/>
        <w:spacing w:line="360" w:lineRule="auto"/>
        <w:rPr>
          <w:rFonts w:ascii="Times New Roman" w:hAnsi="Times New Roman"/>
          <w:sz w:val="24"/>
          <w:szCs w:val="24"/>
          <w:lang w:val="en-GB"/>
        </w:rPr>
      </w:pPr>
      <w:r w:rsidRPr="005A4D8D">
        <w:rPr>
          <w:rFonts w:ascii="Times New Roman" w:hAnsi="Times New Roman"/>
          <w:b/>
          <w:sz w:val="24"/>
          <w:szCs w:val="24"/>
          <w:lang w:val="en-GB"/>
        </w:rPr>
        <w:t>Table II</w:t>
      </w:r>
      <w:r w:rsidRPr="005A4D8D">
        <w:rPr>
          <w:rFonts w:ascii="Times New Roman" w:hAnsi="Times New Roman"/>
          <w:sz w:val="24"/>
          <w:szCs w:val="24"/>
          <w:lang w:val="en-GB"/>
        </w:rPr>
        <w:t xml:space="preserve">. Mean systolic and diastolic blood pressure during 24-hours ambulatory blood pressure monitoring </w:t>
      </w:r>
      <w:r w:rsidR="00001B1F" w:rsidRPr="005A4D8D">
        <w:rPr>
          <w:rFonts w:ascii="Times New Roman" w:hAnsi="Times New Roman"/>
          <w:sz w:val="24"/>
          <w:szCs w:val="24"/>
          <w:lang w:val="en-GB"/>
        </w:rPr>
        <w:t xml:space="preserve">in </w:t>
      </w:r>
      <w:r w:rsidRPr="005A4D8D">
        <w:rPr>
          <w:rFonts w:ascii="Times New Roman" w:hAnsi="Times New Roman"/>
          <w:sz w:val="24"/>
          <w:szCs w:val="24"/>
          <w:lang w:val="en-GB"/>
        </w:rPr>
        <w:t>the study groups</w:t>
      </w:r>
      <w:r w:rsidRPr="005A4D8D">
        <w:rPr>
          <w:rFonts w:ascii="Times New Roman" w:hAnsi="Times New Roman"/>
          <w:bCs/>
          <w:sz w:val="24"/>
          <w:szCs w:val="24"/>
          <w:lang w:val="en-GB"/>
        </w:rPr>
        <w:t>.</w:t>
      </w:r>
    </w:p>
    <w:tbl>
      <w:tblPr>
        <w:tblStyle w:val="TableGrid"/>
        <w:tblW w:w="9180" w:type="dxa"/>
        <w:tblInd w:w="108" w:type="dxa"/>
        <w:tblLayout w:type="fixed"/>
        <w:tblLook w:val="04A0"/>
      </w:tblPr>
      <w:tblGrid>
        <w:gridCol w:w="4590"/>
        <w:gridCol w:w="1710"/>
        <w:gridCol w:w="1710"/>
        <w:gridCol w:w="1170"/>
      </w:tblGrid>
      <w:tr w:rsidR="00E36E3B" w:rsidRPr="005A4D8D" w:rsidTr="001E7202">
        <w:trPr>
          <w:trHeight w:val="679"/>
        </w:trPr>
        <w:tc>
          <w:tcPr>
            <w:tcW w:w="459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Variables</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 group (n=90)</w:t>
            </w:r>
          </w:p>
        </w:tc>
        <w:tc>
          <w:tcPr>
            <w:tcW w:w="1710" w:type="dxa"/>
          </w:tcPr>
          <w:p w:rsidR="00E36E3B" w:rsidRPr="005A4D8D" w:rsidRDefault="006900E8"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w:t>
            </w:r>
            <w:r w:rsidR="00E36E3B" w:rsidRPr="005A4D8D">
              <w:rPr>
                <w:rFonts w:ascii="Times New Roman" w:hAnsi="Times New Roman"/>
                <w:sz w:val="24"/>
                <w:szCs w:val="24"/>
                <w:lang w:val="en-GB"/>
              </w:rPr>
              <w:t>(+) group (n=87)</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i/>
                <w:sz w:val="24"/>
                <w:szCs w:val="24"/>
                <w:lang w:val="en-GB"/>
              </w:rPr>
              <w:t>p</w:t>
            </w:r>
            <w:r w:rsidRPr="005A4D8D">
              <w:rPr>
                <w:rFonts w:ascii="Times New Roman" w:hAnsi="Times New Roman"/>
                <w:sz w:val="24"/>
                <w:szCs w:val="24"/>
                <w:lang w:val="en-GB"/>
              </w:rPr>
              <w:t>-value</w:t>
            </w:r>
          </w:p>
        </w:tc>
      </w:tr>
      <w:tr w:rsidR="00E36E3B" w:rsidRPr="005A4D8D" w:rsidTr="001E7202">
        <w:trPr>
          <w:trHeight w:val="346"/>
        </w:trPr>
        <w:tc>
          <w:tcPr>
            <w:tcW w:w="459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Daytime mean systolic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129.5±14.3</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133.4±13.7</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0.064</w:t>
            </w:r>
          </w:p>
        </w:tc>
      </w:tr>
      <w:tr w:rsidR="00E36E3B" w:rsidRPr="005A4D8D" w:rsidTr="001E7202">
        <w:trPr>
          <w:trHeight w:val="305"/>
        </w:trPr>
        <w:tc>
          <w:tcPr>
            <w:tcW w:w="4590" w:type="dxa"/>
          </w:tcPr>
          <w:p w:rsidR="00E36E3B" w:rsidRPr="005A4D8D" w:rsidRDefault="009F05DD"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Night</w:t>
            </w:r>
            <w:r w:rsidR="00E36E3B" w:rsidRPr="005A4D8D">
              <w:rPr>
                <w:rFonts w:ascii="Times New Roman" w:hAnsi="Times New Roman"/>
                <w:sz w:val="24"/>
                <w:szCs w:val="24"/>
                <w:lang w:val="en-GB"/>
              </w:rPr>
              <w:t>time mean systolic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123.2±17.0</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127.4±16.1</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0.092</w:t>
            </w:r>
          </w:p>
        </w:tc>
      </w:tr>
      <w:tr w:rsidR="00E36E3B" w:rsidRPr="005A4D8D" w:rsidTr="001E7202">
        <w:trPr>
          <w:trHeight w:val="364"/>
        </w:trPr>
        <w:tc>
          <w:tcPr>
            <w:tcW w:w="459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24-hour mean systolic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126.3±15.1</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130.4±14.2</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0.066</w:t>
            </w:r>
          </w:p>
        </w:tc>
      </w:tr>
      <w:tr w:rsidR="00E36E3B" w:rsidRPr="005A4D8D" w:rsidTr="001E7202">
        <w:trPr>
          <w:trHeight w:val="256"/>
        </w:trPr>
        <w:tc>
          <w:tcPr>
            <w:tcW w:w="459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Daytime mean diastolic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78.9±10.1</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77.2±8.9</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0.242</w:t>
            </w:r>
          </w:p>
        </w:tc>
      </w:tr>
      <w:tr w:rsidR="00E36E3B" w:rsidRPr="005A4D8D" w:rsidTr="001E7202">
        <w:trPr>
          <w:trHeight w:val="319"/>
        </w:trPr>
        <w:tc>
          <w:tcPr>
            <w:tcW w:w="4590" w:type="dxa"/>
          </w:tcPr>
          <w:p w:rsidR="00E36E3B" w:rsidRPr="005A4D8D" w:rsidRDefault="009F05DD"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Night</w:t>
            </w:r>
            <w:r w:rsidR="00E36E3B" w:rsidRPr="005A4D8D">
              <w:rPr>
                <w:rFonts w:ascii="Times New Roman" w:hAnsi="Times New Roman"/>
                <w:sz w:val="24"/>
                <w:szCs w:val="24"/>
                <w:lang w:val="en-GB"/>
              </w:rPr>
              <w:t>time mean diastolic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72.4±10.7</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71.0±9.7</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0.335</w:t>
            </w:r>
          </w:p>
        </w:tc>
      </w:tr>
      <w:tr w:rsidR="00E36E3B" w:rsidRPr="005A4D8D" w:rsidTr="001E7202">
        <w:trPr>
          <w:trHeight w:val="292"/>
        </w:trPr>
        <w:tc>
          <w:tcPr>
            <w:tcW w:w="459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24-hour mean diastolic BP (mmHg)</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77.4±9.9</w:t>
            </w:r>
          </w:p>
        </w:tc>
        <w:tc>
          <w:tcPr>
            <w:tcW w:w="171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75.7±8.8</w:t>
            </w:r>
          </w:p>
        </w:tc>
        <w:tc>
          <w:tcPr>
            <w:tcW w:w="1170" w:type="dxa"/>
          </w:tcPr>
          <w:p w:rsidR="00E36E3B" w:rsidRPr="005A4D8D" w:rsidRDefault="00E36E3B"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0.246</w:t>
            </w:r>
          </w:p>
        </w:tc>
      </w:tr>
      <w:tr w:rsidR="00C52A58" w:rsidRPr="005A4D8D" w:rsidTr="001E7202">
        <w:trPr>
          <w:trHeight w:val="292"/>
        </w:trPr>
        <w:tc>
          <w:tcPr>
            <w:tcW w:w="9180" w:type="dxa"/>
            <w:gridSpan w:val="4"/>
          </w:tcPr>
          <w:p w:rsidR="00C52A58" w:rsidRPr="005A4D8D" w:rsidRDefault="00C52A58"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Values are means +/− standard deviation; CVD, </w:t>
            </w:r>
            <w:r w:rsidR="001E7202" w:rsidRPr="005A4D8D">
              <w:rPr>
                <w:rFonts w:ascii="Times New Roman" w:hAnsi="Times New Roman"/>
                <w:sz w:val="24"/>
                <w:szCs w:val="24"/>
                <w:lang w:val="en-GB"/>
              </w:rPr>
              <w:t xml:space="preserve">atherosclerotic </w:t>
            </w:r>
            <w:r w:rsidRPr="005A4D8D">
              <w:rPr>
                <w:rFonts w:ascii="Times New Roman" w:hAnsi="Times New Roman"/>
                <w:sz w:val="24"/>
                <w:szCs w:val="24"/>
                <w:lang w:val="en-GB"/>
              </w:rPr>
              <w:t>cardiovascular disease; BP, blood pressure.</w:t>
            </w:r>
          </w:p>
        </w:tc>
      </w:tr>
    </w:tbl>
    <w:p w:rsidR="00E36E3B" w:rsidRPr="005A4D8D" w:rsidRDefault="00E36E3B" w:rsidP="005A4D8D">
      <w:pPr>
        <w:autoSpaceDE w:val="0"/>
        <w:autoSpaceDN w:val="0"/>
        <w:adjustRightInd w:val="0"/>
        <w:spacing w:after="0" w:line="360" w:lineRule="auto"/>
        <w:rPr>
          <w:rFonts w:ascii="Times New Roman" w:hAnsi="Times New Roman"/>
          <w:color w:val="000000"/>
          <w:sz w:val="24"/>
          <w:szCs w:val="24"/>
          <w:lang w:val="en-GB"/>
        </w:rPr>
      </w:pPr>
    </w:p>
    <w:p w:rsidR="00AF3C23" w:rsidRPr="005A4D8D" w:rsidRDefault="00AF3C23" w:rsidP="005A4D8D">
      <w:pPr>
        <w:pStyle w:val="NoSpacing"/>
        <w:spacing w:line="360" w:lineRule="auto"/>
        <w:rPr>
          <w:rFonts w:ascii="Times New Roman" w:hAnsi="Times New Roman"/>
          <w:sz w:val="24"/>
          <w:szCs w:val="24"/>
          <w:lang w:val="en-GB"/>
        </w:rPr>
      </w:pPr>
      <w:r w:rsidRPr="005A4D8D">
        <w:rPr>
          <w:rFonts w:ascii="Times New Roman" w:hAnsi="Times New Roman"/>
          <w:sz w:val="24"/>
          <w:szCs w:val="24"/>
          <w:lang w:val="en-GB"/>
        </w:rPr>
        <w:t>We found higher systolic BP variability</w:t>
      </w:r>
      <w:r w:rsidR="00702595" w:rsidRPr="005A4D8D">
        <w:rPr>
          <w:rFonts w:ascii="Times New Roman" w:hAnsi="Times New Roman"/>
          <w:sz w:val="24"/>
          <w:szCs w:val="24"/>
          <w:lang w:val="en-GB"/>
        </w:rPr>
        <w:t xml:space="preserve"> and lower diastolic </w:t>
      </w:r>
      <w:r w:rsidR="000C0660" w:rsidRPr="005A4D8D">
        <w:rPr>
          <w:rFonts w:ascii="Times New Roman" w:hAnsi="Times New Roman"/>
          <w:sz w:val="24"/>
          <w:szCs w:val="24"/>
          <w:lang w:val="en-GB"/>
        </w:rPr>
        <w:t>BP</w:t>
      </w:r>
      <w:r w:rsidR="00702595" w:rsidRPr="005A4D8D">
        <w:rPr>
          <w:rFonts w:ascii="Times New Roman" w:hAnsi="Times New Roman"/>
          <w:sz w:val="24"/>
          <w:szCs w:val="24"/>
          <w:lang w:val="en-GB"/>
        </w:rPr>
        <w:t xml:space="preserve"> variability in the type</w:t>
      </w:r>
      <w:r w:rsidR="0078563D" w:rsidRPr="005A4D8D">
        <w:rPr>
          <w:rFonts w:ascii="Times New Roman" w:hAnsi="Times New Roman"/>
          <w:sz w:val="24"/>
          <w:szCs w:val="24"/>
          <w:lang w:val="en-GB"/>
        </w:rPr>
        <w:t xml:space="preserve"> 2</w:t>
      </w:r>
      <w:r w:rsidR="00702595" w:rsidRPr="005A4D8D">
        <w:rPr>
          <w:rFonts w:ascii="Times New Roman" w:hAnsi="Times New Roman"/>
          <w:sz w:val="24"/>
          <w:szCs w:val="24"/>
          <w:lang w:val="en-GB"/>
        </w:rPr>
        <w:t xml:space="preserve"> diabetes CVD(+) group compared to type 2 CVD(-) group, without reaching statistical significance (Table III). </w:t>
      </w:r>
      <w:r w:rsidRPr="005A4D8D">
        <w:rPr>
          <w:rFonts w:ascii="Times New Roman" w:hAnsi="Times New Roman"/>
          <w:sz w:val="24"/>
          <w:szCs w:val="24"/>
          <w:lang w:val="en-GB"/>
        </w:rPr>
        <w:t xml:space="preserve"> </w:t>
      </w:r>
    </w:p>
    <w:p w:rsidR="005A6D85" w:rsidRPr="005A4D8D" w:rsidRDefault="005A6D85" w:rsidP="005A4D8D">
      <w:pPr>
        <w:pStyle w:val="NoSpacing"/>
        <w:spacing w:line="360" w:lineRule="auto"/>
        <w:rPr>
          <w:rFonts w:ascii="Times New Roman" w:hAnsi="Times New Roman"/>
          <w:sz w:val="24"/>
          <w:szCs w:val="24"/>
          <w:lang w:val="en-GB"/>
        </w:rPr>
      </w:pPr>
    </w:p>
    <w:p w:rsidR="009C7B9B" w:rsidRPr="005A4D8D" w:rsidRDefault="003F34D3" w:rsidP="005A4D8D">
      <w:pPr>
        <w:pStyle w:val="NoSpacing"/>
        <w:spacing w:line="360" w:lineRule="auto"/>
        <w:rPr>
          <w:rFonts w:ascii="Times New Roman" w:hAnsi="Times New Roman"/>
          <w:sz w:val="24"/>
          <w:szCs w:val="24"/>
          <w:lang w:val="en-GB"/>
        </w:rPr>
      </w:pPr>
      <w:r w:rsidRPr="005A4D8D">
        <w:rPr>
          <w:rFonts w:ascii="Times New Roman" w:hAnsi="Times New Roman"/>
          <w:b/>
          <w:sz w:val="24"/>
          <w:szCs w:val="24"/>
          <w:lang w:val="en-GB"/>
        </w:rPr>
        <w:t>Table</w:t>
      </w:r>
      <w:r w:rsidRPr="005A4D8D">
        <w:rPr>
          <w:rFonts w:ascii="Times New Roman" w:hAnsi="Times New Roman"/>
          <w:sz w:val="24"/>
          <w:szCs w:val="24"/>
          <w:lang w:val="en-GB"/>
        </w:rPr>
        <w:t xml:space="preserve"> </w:t>
      </w:r>
      <w:r w:rsidR="009C7B9B" w:rsidRPr="005A4D8D">
        <w:rPr>
          <w:rFonts w:ascii="Times New Roman" w:hAnsi="Times New Roman"/>
          <w:b/>
          <w:sz w:val="24"/>
          <w:szCs w:val="24"/>
          <w:lang w:val="en-GB"/>
        </w:rPr>
        <w:t>III</w:t>
      </w:r>
      <w:r w:rsidRPr="005A4D8D">
        <w:rPr>
          <w:rFonts w:ascii="Times New Roman" w:hAnsi="Times New Roman"/>
          <w:b/>
          <w:sz w:val="24"/>
          <w:szCs w:val="24"/>
          <w:lang w:val="en-GB"/>
        </w:rPr>
        <w:t>.</w:t>
      </w:r>
      <w:r w:rsidRPr="005A4D8D">
        <w:rPr>
          <w:rFonts w:ascii="Times New Roman" w:hAnsi="Times New Roman"/>
          <w:sz w:val="24"/>
          <w:szCs w:val="24"/>
          <w:lang w:val="en-GB"/>
        </w:rPr>
        <w:t xml:space="preserve"> </w:t>
      </w:r>
      <w:r w:rsidR="009C7B9B" w:rsidRPr="005A4D8D">
        <w:rPr>
          <w:rFonts w:ascii="Times New Roman" w:hAnsi="Times New Roman"/>
          <w:sz w:val="24"/>
          <w:szCs w:val="24"/>
          <w:lang w:val="en-GB"/>
        </w:rPr>
        <w:t>Systolic and diastolic blood</w:t>
      </w:r>
      <w:r w:rsidR="00001B1F" w:rsidRPr="005A4D8D">
        <w:rPr>
          <w:rFonts w:ascii="Times New Roman" w:hAnsi="Times New Roman"/>
          <w:sz w:val="24"/>
          <w:szCs w:val="24"/>
          <w:lang w:val="en-GB"/>
        </w:rPr>
        <w:t xml:space="preserve"> pressure </w:t>
      </w:r>
      <w:r w:rsidR="0078563D" w:rsidRPr="005A4D8D">
        <w:rPr>
          <w:rFonts w:ascii="Times New Roman" w:hAnsi="Times New Roman"/>
          <w:sz w:val="24"/>
          <w:szCs w:val="24"/>
          <w:lang w:val="en-GB"/>
        </w:rPr>
        <w:t>variability during 24-hour</w:t>
      </w:r>
      <w:r w:rsidR="009C7B9B" w:rsidRPr="005A4D8D">
        <w:rPr>
          <w:rFonts w:ascii="Times New Roman" w:hAnsi="Times New Roman"/>
          <w:sz w:val="24"/>
          <w:szCs w:val="24"/>
          <w:lang w:val="en-GB"/>
        </w:rPr>
        <w:t xml:space="preserve"> ambulatory blood pressure monitoring </w:t>
      </w:r>
      <w:r w:rsidR="00001B1F" w:rsidRPr="005A4D8D">
        <w:rPr>
          <w:rFonts w:ascii="Times New Roman" w:hAnsi="Times New Roman"/>
          <w:sz w:val="24"/>
          <w:szCs w:val="24"/>
          <w:lang w:val="en-GB"/>
        </w:rPr>
        <w:t xml:space="preserve">in </w:t>
      </w:r>
      <w:r w:rsidR="009C7B9B" w:rsidRPr="005A4D8D">
        <w:rPr>
          <w:rFonts w:ascii="Times New Roman" w:hAnsi="Times New Roman"/>
          <w:sz w:val="24"/>
          <w:szCs w:val="24"/>
          <w:lang w:val="en-GB"/>
        </w:rPr>
        <w:t>the study groups</w:t>
      </w:r>
      <w:r w:rsidR="009C7B9B" w:rsidRPr="005A4D8D">
        <w:rPr>
          <w:rFonts w:ascii="Times New Roman" w:hAnsi="Times New Roman"/>
          <w:bCs/>
          <w:sz w:val="24"/>
          <w:szCs w:val="24"/>
          <w:lang w:val="en-GB"/>
        </w:rPr>
        <w:t>.</w:t>
      </w:r>
    </w:p>
    <w:tbl>
      <w:tblPr>
        <w:tblStyle w:val="TableGrid"/>
        <w:tblW w:w="9090" w:type="dxa"/>
        <w:tblInd w:w="198" w:type="dxa"/>
        <w:tblLayout w:type="fixed"/>
        <w:tblLook w:val="04A0"/>
      </w:tblPr>
      <w:tblGrid>
        <w:gridCol w:w="4500"/>
        <w:gridCol w:w="1710"/>
        <w:gridCol w:w="1710"/>
        <w:gridCol w:w="1170"/>
      </w:tblGrid>
      <w:tr w:rsidR="00001B1F" w:rsidRPr="005A4D8D" w:rsidTr="001E7202">
        <w:trPr>
          <w:trHeight w:val="679"/>
        </w:trPr>
        <w:tc>
          <w:tcPr>
            <w:tcW w:w="4500" w:type="dxa"/>
          </w:tcPr>
          <w:p w:rsidR="00001B1F" w:rsidRPr="005A4D8D" w:rsidRDefault="00001B1F"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lastRenderedPageBreak/>
              <w:t>Variables</w:t>
            </w:r>
          </w:p>
        </w:tc>
        <w:tc>
          <w:tcPr>
            <w:tcW w:w="1710" w:type="dxa"/>
          </w:tcPr>
          <w:p w:rsidR="00001B1F" w:rsidRPr="005A4D8D" w:rsidRDefault="001E720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w:t>
            </w:r>
            <w:r w:rsidR="00001B1F" w:rsidRPr="005A4D8D">
              <w:rPr>
                <w:rFonts w:ascii="Times New Roman" w:hAnsi="Times New Roman"/>
                <w:sz w:val="24"/>
                <w:szCs w:val="24"/>
                <w:lang w:val="en-GB"/>
              </w:rPr>
              <w:t>(-) group (n=90)</w:t>
            </w:r>
          </w:p>
        </w:tc>
        <w:tc>
          <w:tcPr>
            <w:tcW w:w="1710" w:type="dxa"/>
          </w:tcPr>
          <w:p w:rsidR="00001B1F" w:rsidRPr="005A4D8D" w:rsidRDefault="001E7202"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w:t>
            </w:r>
            <w:r w:rsidR="00001B1F" w:rsidRPr="005A4D8D">
              <w:rPr>
                <w:rFonts w:ascii="Times New Roman" w:hAnsi="Times New Roman"/>
                <w:sz w:val="24"/>
                <w:szCs w:val="24"/>
                <w:lang w:val="en-GB"/>
              </w:rPr>
              <w:t>(+) group (n=87)</w:t>
            </w:r>
          </w:p>
        </w:tc>
        <w:tc>
          <w:tcPr>
            <w:tcW w:w="1170" w:type="dxa"/>
          </w:tcPr>
          <w:p w:rsidR="00001B1F" w:rsidRPr="005A4D8D" w:rsidRDefault="00001B1F" w:rsidP="005A4D8D">
            <w:pPr>
              <w:spacing w:line="360" w:lineRule="auto"/>
              <w:rPr>
                <w:rFonts w:ascii="Times New Roman" w:hAnsi="Times New Roman"/>
                <w:sz w:val="24"/>
                <w:szCs w:val="24"/>
                <w:lang w:val="en-GB"/>
              </w:rPr>
            </w:pPr>
            <w:r w:rsidRPr="005A4D8D">
              <w:rPr>
                <w:rFonts w:ascii="Times New Roman" w:hAnsi="Times New Roman"/>
                <w:i/>
                <w:sz w:val="24"/>
                <w:szCs w:val="24"/>
                <w:lang w:val="en-GB"/>
              </w:rPr>
              <w:t>p</w:t>
            </w:r>
            <w:r w:rsidRPr="005A4D8D">
              <w:rPr>
                <w:rFonts w:ascii="Times New Roman" w:hAnsi="Times New Roman"/>
                <w:sz w:val="24"/>
                <w:szCs w:val="24"/>
                <w:lang w:val="en-GB"/>
              </w:rPr>
              <w:t>-value</w:t>
            </w:r>
          </w:p>
        </w:tc>
      </w:tr>
      <w:tr w:rsidR="00761026" w:rsidRPr="005A4D8D" w:rsidTr="001E7202">
        <w:trPr>
          <w:trHeight w:val="107"/>
        </w:trPr>
        <w:tc>
          <w:tcPr>
            <w:tcW w:w="450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Daytime systolic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10.5±3.4</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10.9±4.0</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0.547</w:t>
            </w:r>
          </w:p>
        </w:tc>
      </w:tr>
      <w:tr w:rsidR="00761026" w:rsidRPr="005A4D8D" w:rsidTr="001E7202">
        <w:trPr>
          <w:trHeight w:val="70"/>
        </w:trPr>
        <w:tc>
          <w:tcPr>
            <w:tcW w:w="4500" w:type="dxa"/>
          </w:tcPr>
          <w:p w:rsidR="00761026" w:rsidRPr="005A4D8D" w:rsidRDefault="00097A4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Night</w:t>
            </w:r>
            <w:r w:rsidR="00761026" w:rsidRPr="005A4D8D">
              <w:rPr>
                <w:rFonts w:ascii="Times New Roman" w:hAnsi="Times New Roman"/>
                <w:sz w:val="24"/>
                <w:szCs w:val="24"/>
                <w:lang w:val="en-GB"/>
              </w:rPr>
              <w:t>time systolic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9.5±3.6</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10.3±4.2</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0.170</w:t>
            </w:r>
          </w:p>
        </w:tc>
      </w:tr>
      <w:tr w:rsidR="00761026" w:rsidRPr="005A4D8D" w:rsidTr="001E7202">
        <w:trPr>
          <w:trHeight w:val="70"/>
        </w:trPr>
        <w:tc>
          <w:tcPr>
            <w:tcW w:w="450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24-hour systolic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11.1±3.3</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11.6±3.9</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0.329</w:t>
            </w:r>
          </w:p>
        </w:tc>
      </w:tr>
      <w:tr w:rsidR="00761026" w:rsidRPr="005A4D8D" w:rsidTr="001E7202">
        <w:trPr>
          <w:trHeight w:val="256"/>
        </w:trPr>
        <w:tc>
          <w:tcPr>
            <w:tcW w:w="450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Daytime diastolic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8.0±2.1</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7.6±2.5</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0.241</w:t>
            </w:r>
          </w:p>
        </w:tc>
      </w:tr>
      <w:tr w:rsidR="00761026" w:rsidRPr="005A4D8D" w:rsidTr="001E7202">
        <w:trPr>
          <w:trHeight w:val="80"/>
        </w:trPr>
        <w:tc>
          <w:tcPr>
            <w:tcW w:w="4500" w:type="dxa"/>
          </w:tcPr>
          <w:p w:rsidR="00761026" w:rsidRPr="005A4D8D" w:rsidRDefault="00097A4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Night</w:t>
            </w:r>
            <w:r w:rsidR="00761026" w:rsidRPr="005A4D8D">
              <w:rPr>
                <w:rFonts w:ascii="Times New Roman" w:hAnsi="Times New Roman"/>
                <w:sz w:val="24"/>
                <w:szCs w:val="24"/>
                <w:lang w:val="en-GB"/>
              </w:rPr>
              <w:t>time diastolic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7.4±2.4</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7.4±2.2</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0.943</w:t>
            </w:r>
          </w:p>
        </w:tc>
      </w:tr>
      <w:tr w:rsidR="00761026" w:rsidRPr="005A4D8D" w:rsidTr="001E7202">
        <w:trPr>
          <w:trHeight w:val="197"/>
        </w:trPr>
        <w:tc>
          <w:tcPr>
            <w:tcW w:w="450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24-hour diastolic BP variability (mmHg)</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8.6±2.0</w:t>
            </w:r>
          </w:p>
        </w:tc>
        <w:tc>
          <w:tcPr>
            <w:tcW w:w="171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8.3±2.3</w:t>
            </w:r>
          </w:p>
        </w:tc>
        <w:tc>
          <w:tcPr>
            <w:tcW w:w="1170" w:type="dxa"/>
          </w:tcPr>
          <w:p w:rsidR="00761026" w:rsidRPr="005A4D8D" w:rsidRDefault="00761026"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0.296</w:t>
            </w:r>
          </w:p>
        </w:tc>
      </w:tr>
      <w:tr w:rsidR="00C52A58" w:rsidRPr="005A4D8D" w:rsidTr="001E7202">
        <w:trPr>
          <w:trHeight w:val="70"/>
        </w:trPr>
        <w:tc>
          <w:tcPr>
            <w:tcW w:w="9090" w:type="dxa"/>
            <w:gridSpan w:val="4"/>
          </w:tcPr>
          <w:p w:rsidR="00C52A58" w:rsidRPr="005A4D8D" w:rsidRDefault="00C52A58"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Values are means +/− standard devia</w:t>
            </w:r>
            <w:r w:rsidR="000C0660" w:rsidRPr="005A4D8D">
              <w:rPr>
                <w:rFonts w:ascii="Times New Roman" w:hAnsi="Times New Roman"/>
                <w:sz w:val="24"/>
                <w:szCs w:val="24"/>
                <w:lang w:val="en-GB"/>
              </w:rPr>
              <w:t xml:space="preserve">tion. </w:t>
            </w:r>
            <w:r w:rsidRPr="005A4D8D">
              <w:rPr>
                <w:rFonts w:ascii="Times New Roman" w:hAnsi="Times New Roman"/>
                <w:sz w:val="24"/>
                <w:szCs w:val="24"/>
                <w:lang w:val="en-GB"/>
              </w:rPr>
              <w:t xml:space="preserve">CVD, </w:t>
            </w:r>
            <w:r w:rsidR="000C0660" w:rsidRPr="005A4D8D">
              <w:rPr>
                <w:rFonts w:ascii="Times New Roman" w:hAnsi="Times New Roman"/>
                <w:sz w:val="24"/>
                <w:szCs w:val="24"/>
                <w:lang w:val="en-GB"/>
              </w:rPr>
              <w:t xml:space="preserve">atherosclerotic </w:t>
            </w:r>
            <w:r w:rsidRPr="005A4D8D">
              <w:rPr>
                <w:rFonts w:ascii="Times New Roman" w:hAnsi="Times New Roman"/>
                <w:sz w:val="24"/>
                <w:szCs w:val="24"/>
                <w:lang w:val="en-GB"/>
              </w:rPr>
              <w:t>cardiovascular disease; BP, blood pressure.</w:t>
            </w:r>
          </w:p>
        </w:tc>
      </w:tr>
    </w:tbl>
    <w:p w:rsidR="003F34D3" w:rsidRPr="005A4D8D" w:rsidRDefault="003F34D3" w:rsidP="005A4D8D">
      <w:pPr>
        <w:spacing w:after="0" w:line="360" w:lineRule="auto"/>
        <w:rPr>
          <w:rFonts w:ascii="Times New Roman" w:hAnsi="Times New Roman"/>
          <w:sz w:val="24"/>
          <w:szCs w:val="24"/>
          <w:lang w:val="en-GB"/>
        </w:rPr>
      </w:pPr>
    </w:p>
    <w:p w:rsidR="00B62A91" w:rsidRPr="005A4D8D" w:rsidRDefault="000C0660" w:rsidP="005A4D8D">
      <w:pPr>
        <w:autoSpaceDE w:val="0"/>
        <w:autoSpaceDN w:val="0"/>
        <w:adjustRightInd w:val="0"/>
        <w:spacing w:after="0" w:line="360" w:lineRule="auto"/>
        <w:rPr>
          <w:rFonts w:ascii="Times New Roman" w:hAnsi="Times New Roman"/>
          <w:color w:val="000000" w:themeColor="text1"/>
          <w:sz w:val="24"/>
          <w:szCs w:val="24"/>
          <w:lang w:val="en-GB"/>
        </w:rPr>
      </w:pPr>
      <w:r w:rsidRPr="005A4D8D">
        <w:rPr>
          <w:rFonts w:ascii="Times New Roman" w:hAnsi="Times New Roman"/>
          <w:color w:val="000000"/>
          <w:sz w:val="24"/>
          <w:szCs w:val="24"/>
          <w:lang w:val="en-GB"/>
        </w:rPr>
        <w:t>PP</w:t>
      </w:r>
      <w:r w:rsidR="008A6F5F" w:rsidRPr="005A4D8D">
        <w:rPr>
          <w:rFonts w:ascii="Times New Roman" w:hAnsi="Times New Roman"/>
          <w:color w:val="000000"/>
          <w:sz w:val="24"/>
          <w:szCs w:val="24"/>
          <w:lang w:val="en-GB"/>
        </w:rPr>
        <w:t>,</w:t>
      </w:r>
      <w:r w:rsidR="00B62A91" w:rsidRPr="005A4D8D">
        <w:rPr>
          <w:rFonts w:ascii="Times New Roman" w:hAnsi="Times New Roman"/>
          <w:color w:val="000000"/>
          <w:sz w:val="24"/>
          <w:szCs w:val="24"/>
          <w:lang w:val="en-GB"/>
        </w:rPr>
        <w:t xml:space="preserve"> calculated as the difference between systolic BP and diastolic BP</w:t>
      </w:r>
      <w:r w:rsidR="008A6F5F" w:rsidRPr="005A4D8D">
        <w:rPr>
          <w:rFonts w:ascii="Times New Roman" w:hAnsi="Times New Roman"/>
          <w:color w:val="000000"/>
          <w:sz w:val="24"/>
          <w:szCs w:val="24"/>
          <w:lang w:val="en-GB"/>
        </w:rPr>
        <w:t xml:space="preserve">, </w:t>
      </w:r>
      <w:r w:rsidR="00B62A91" w:rsidRPr="005A4D8D">
        <w:rPr>
          <w:rFonts w:ascii="Times New Roman" w:hAnsi="Times New Roman"/>
          <w:color w:val="000000"/>
          <w:sz w:val="24"/>
          <w:szCs w:val="24"/>
          <w:lang w:val="en-GB"/>
        </w:rPr>
        <w:t xml:space="preserve">was statistically significant higher </w:t>
      </w:r>
      <w:r w:rsidR="008A6F5F" w:rsidRPr="005A4D8D">
        <w:rPr>
          <w:rFonts w:ascii="Times New Roman" w:hAnsi="Times New Roman"/>
          <w:color w:val="000000"/>
          <w:sz w:val="24"/>
          <w:szCs w:val="24"/>
          <w:lang w:val="en-GB"/>
        </w:rPr>
        <w:t xml:space="preserve">during </w:t>
      </w:r>
      <w:r w:rsidR="009F05DD" w:rsidRPr="005A4D8D">
        <w:rPr>
          <w:rFonts w:ascii="Times New Roman" w:hAnsi="Times New Roman"/>
          <w:color w:val="000000"/>
          <w:sz w:val="24"/>
          <w:szCs w:val="24"/>
          <w:lang w:val="en-GB"/>
        </w:rPr>
        <w:t>daytime, night</w:t>
      </w:r>
      <w:r w:rsidR="008A6F5F" w:rsidRPr="005A4D8D">
        <w:rPr>
          <w:rFonts w:ascii="Times New Roman" w:hAnsi="Times New Roman"/>
          <w:color w:val="000000"/>
          <w:sz w:val="24"/>
          <w:szCs w:val="24"/>
          <w:lang w:val="en-GB"/>
        </w:rPr>
        <w:t xml:space="preserve">time and 24-hour periods </w:t>
      </w:r>
      <w:r w:rsidR="00B62A91" w:rsidRPr="005A4D8D">
        <w:rPr>
          <w:rFonts w:ascii="Times New Roman" w:hAnsi="Times New Roman"/>
          <w:color w:val="000000"/>
          <w:sz w:val="24"/>
          <w:szCs w:val="24"/>
          <w:lang w:val="en-GB"/>
        </w:rPr>
        <w:t xml:space="preserve">in the </w:t>
      </w:r>
      <w:r w:rsidR="008A6F5F" w:rsidRPr="005A4D8D">
        <w:rPr>
          <w:rFonts w:ascii="Times New Roman" w:hAnsi="Times New Roman"/>
          <w:color w:val="000000"/>
          <w:sz w:val="24"/>
          <w:szCs w:val="24"/>
          <w:lang w:val="en-GB"/>
        </w:rPr>
        <w:t xml:space="preserve">type 2 </w:t>
      </w:r>
      <w:r w:rsidR="00B62A91" w:rsidRPr="005A4D8D">
        <w:rPr>
          <w:rFonts w:ascii="Times New Roman" w:hAnsi="Times New Roman"/>
          <w:color w:val="000000"/>
          <w:sz w:val="24"/>
          <w:szCs w:val="24"/>
          <w:lang w:val="en-GB"/>
        </w:rPr>
        <w:t>diabetes CVD</w:t>
      </w:r>
      <w:r w:rsidR="008A6F5F" w:rsidRPr="005A4D8D">
        <w:rPr>
          <w:rFonts w:ascii="Times New Roman" w:hAnsi="Times New Roman"/>
          <w:color w:val="000000"/>
          <w:sz w:val="24"/>
          <w:szCs w:val="24"/>
          <w:lang w:val="en-GB"/>
        </w:rPr>
        <w:t xml:space="preserve">(+) </w:t>
      </w:r>
      <w:r w:rsidR="00B62A91" w:rsidRPr="005A4D8D">
        <w:rPr>
          <w:rFonts w:ascii="Times New Roman" w:hAnsi="Times New Roman"/>
          <w:color w:val="000000"/>
          <w:sz w:val="24"/>
          <w:szCs w:val="24"/>
          <w:lang w:val="en-GB"/>
        </w:rPr>
        <w:t>group</w:t>
      </w:r>
      <w:r w:rsidR="008A6F5F" w:rsidRPr="005A4D8D">
        <w:rPr>
          <w:rFonts w:ascii="Times New Roman" w:hAnsi="Times New Roman"/>
          <w:color w:val="000000"/>
          <w:sz w:val="24"/>
          <w:szCs w:val="24"/>
          <w:lang w:val="en-GB"/>
        </w:rPr>
        <w:t xml:space="preserve"> compared to type 2 diabetes CVD(-) group</w:t>
      </w:r>
      <w:r w:rsidR="00B62A91" w:rsidRPr="005A4D8D">
        <w:rPr>
          <w:rFonts w:ascii="Times New Roman" w:hAnsi="Times New Roman"/>
          <w:color w:val="000000"/>
          <w:sz w:val="24"/>
          <w:szCs w:val="24"/>
          <w:lang w:val="en-GB"/>
        </w:rPr>
        <w:t xml:space="preserve">, as can be seen in </w:t>
      </w:r>
      <w:r w:rsidR="004E7790" w:rsidRPr="005A4D8D">
        <w:rPr>
          <w:rFonts w:ascii="Times New Roman" w:hAnsi="Times New Roman"/>
          <w:color w:val="000000"/>
          <w:sz w:val="24"/>
          <w:szCs w:val="24"/>
          <w:lang w:val="en-GB"/>
        </w:rPr>
        <w:t>Table IV</w:t>
      </w:r>
      <w:r w:rsidR="00B62A91" w:rsidRPr="005A4D8D">
        <w:rPr>
          <w:rFonts w:ascii="Times New Roman" w:hAnsi="Times New Roman"/>
          <w:color w:val="000000"/>
          <w:sz w:val="24"/>
          <w:szCs w:val="24"/>
          <w:lang w:val="en-GB"/>
        </w:rPr>
        <w:t>.</w:t>
      </w:r>
      <w:r w:rsidR="00B62A91" w:rsidRPr="005A4D8D">
        <w:rPr>
          <w:rFonts w:ascii="Times New Roman" w:hAnsi="Times New Roman"/>
          <w:color w:val="FF0000"/>
          <w:sz w:val="24"/>
          <w:szCs w:val="24"/>
          <w:lang w:val="en-GB"/>
        </w:rPr>
        <w:t xml:space="preserve"> </w:t>
      </w:r>
      <w:r w:rsidR="009F05DD" w:rsidRPr="005A4D8D">
        <w:rPr>
          <w:rFonts w:ascii="Times New Roman" w:hAnsi="Times New Roman"/>
          <w:color w:val="000000" w:themeColor="text1"/>
          <w:sz w:val="24"/>
          <w:szCs w:val="24"/>
          <w:lang w:val="en-GB"/>
        </w:rPr>
        <w:t xml:space="preserve">Also, </w:t>
      </w:r>
      <w:r w:rsidRPr="005A4D8D">
        <w:rPr>
          <w:rFonts w:ascii="Times New Roman" w:hAnsi="Times New Roman"/>
          <w:color w:val="000000" w:themeColor="text1"/>
          <w:sz w:val="24"/>
          <w:szCs w:val="24"/>
          <w:lang w:val="en-GB"/>
        </w:rPr>
        <w:t>PP</w:t>
      </w:r>
      <w:r w:rsidR="009F05DD" w:rsidRPr="005A4D8D">
        <w:rPr>
          <w:rFonts w:ascii="Times New Roman" w:hAnsi="Times New Roman"/>
          <w:color w:val="000000" w:themeColor="text1"/>
          <w:sz w:val="24"/>
          <w:szCs w:val="24"/>
          <w:lang w:val="en-GB"/>
        </w:rPr>
        <w:t xml:space="preserve"> </w:t>
      </w:r>
      <w:r w:rsidR="009F05DD" w:rsidRPr="005A4D8D">
        <w:rPr>
          <w:rFonts w:ascii="Times New Roman" w:hAnsi="Times New Roman"/>
          <w:sz w:val="24"/>
          <w:szCs w:val="24"/>
          <w:lang w:val="en-GB"/>
        </w:rPr>
        <w:t xml:space="preserve">at admission </w:t>
      </w:r>
      <w:r w:rsidR="009F05DD" w:rsidRPr="005A4D8D">
        <w:rPr>
          <w:rFonts w:ascii="Times New Roman" w:hAnsi="Times New Roman"/>
          <w:color w:val="000000" w:themeColor="text1"/>
          <w:sz w:val="24"/>
          <w:szCs w:val="24"/>
          <w:lang w:val="en-GB"/>
        </w:rPr>
        <w:t>was statistically significant higher in the type 2 diabetes CVD(+) group compared to type 2 diabetes CVD(-) group.</w:t>
      </w:r>
      <w:r w:rsidR="001E7202" w:rsidRPr="005A4D8D">
        <w:rPr>
          <w:rFonts w:ascii="Times New Roman" w:hAnsi="Times New Roman"/>
          <w:color w:val="000000" w:themeColor="text1"/>
          <w:sz w:val="24"/>
          <w:szCs w:val="24"/>
          <w:lang w:val="en-GB"/>
        </w:rPr>
        <w:t xml:space="preserve"> </w:t>
      </w:r>
      <w:r w:rsidR="00FE41FD" w:rsidRPr="005A4D8D">
        <w:rPr>
          <w:rFonts w:ascii="Times New Roman" w:hAnsi="Times New Roman"/>
          <w:color w:val="000000" w:themeColor="text1"/>
          <w:sz w:val="24"/>
          <w:szCs w:val="24"/>
          <w:lang w:val="en-GB"/>
        </w:rPr>
        <w:t xml:space="preserve">When comparing </w:t>
      </w:r>
      <w:r w:rsidR="00372D97" w:rsidRPr="005A4D8D">
        <w:rPr>
          <w:rFonts w:ascii="Times New Roman" w:hAnsi="Times New Roman"/>
          <w:color w:val="000000" w:themeColor="text1"/>
          <w:sz w:val="24"/>
          <w:szCs w:val="24"/>
          <w:lang w:val="en-GB"/>
        </w:rPr>
        <w:t>PP</w:t>
      </w:r>
      <w:r w:rsidR="00FE41FD" w:rsidRPr="005A4D8D">
        <w:rPr>
          <w:rFonts w:ascii="Times New Roman" w:hAnsi="Times New Roman"/>
          <w:color w:val="000000" w:themeColor="text1"/>
          <w:sz w:val="24"/>
          <w:szCs w:val="24"/>
          <w:lang w:val="en-GB"/>
        </w:rPr>
        <w:t xml:space="preserve"> at admission with daytime </w:t>
      </w:r>
      <w:r w:rsidR="00372D97" w:rsidRPr="005A4D8D">
        <w:rPr>
          <w:rFonts w:ascii="Times New Roman" w:hAnsi="Times New Roman"/>
          <w:color w:val="000000" w:themeColor="text1"/>
          <w:sz w:val="24"/>
          <w:szCs w:val="24"/>
          <w:lang w:val="en-GB"/>
        </w:rPr>
        <w:t xml:space="preserve">PP </w:t>
      </w:r>
      <w:r w:rsidR="00FE41FD" w:rsidRPr="005A4D8D">
        <w:rPr>
          <w:rFonts w:ascii="Times New Roman" w:hAnsi="Times New Roman"/>
          <w:color w:val="000000" w:themeColor="text1"/>
          <w:sz w:val="24"/>
          <w:szCs w:val="24"/>
          <w:lang w:val="en-GB"/>
        </w:rPr>
        <w:t xml:space="preserve">(p&lt;0.001), nighttime </w:t>
      </w:r>
      <w:r w:rsidR="00372D97" w:rsidRPr="005A4D8D">
        <w:rPr>
          <w:rFonts w:ascii="Times New Roman" w:hAnsi="Times New Roman"/>
          <w:color w:val="000000" w:themeColor="text1"/>
          <w:sz w:val="24"/>
          <w:szCs w:val="24"/>
          <w:lang w:val="en-GB"/>
        </w:rPr>
        <w:t xml:space="preserve">PP </w:t>
      </w:r>
      <w:r w:rsidR="00FE41FD" w:rsidRPr="005A4D8D">
        <w:rPr>
          <w:rFonts w:ascii="Times New Roman" w:hAnsi="Times New Roman"/>
          <w:color w:val="000000" w:themeColor="text1"/>
          <w:sz w:val="24"/>
          <w:szCs w:val="24"/>
          <w:lang w:val="en-GB"/>
        </w:rPr>
        <w:t xml:space="preserve">(p&lt;0.001) and 24-hour </w:t>
      </w:r>
      <w:r w:rsidR="00372D97" w:rsidRPr="005A4D8D">
        <w:rPr>
          <w:rFonts w:ascii="Times New Roman" w:hAnsi="Times New Roman"/>
          <w:color w:val="000000" w:themeColor="text1"/>
          <w:sz w:val="24"/>
          <w:szCs w:val="24"/>
          <w:lang w:val="en-GB"/>
        </w:rPr>
        <w:t>PP (p&lt;0.001)</w:t>
      </w:r>
      <w:r w:rsidR="001E7202" w:rsidRPr="005A4D8D">
        <w:rPr>
          <w:rFonts w:ascii="Times New Roman" w:hAnsi="Times New Roman"/>
          <w:color w:val="000000" w:themeColor="text1"/>
          <w:sz w:val="24"/>
          <w:szCs w:val="24"/>
          <w:lang w:val="en-GB"/>
        </w:rPr>
        <w:t>,</w:t>
      </w:r>
      <w:r w:rsidR="00FE41FD" w:rsidRPr="005A4D8D">
        <w:rPr>
          <w:rFonts w:ascii="Times New Roman" w:hAnsi="Times New Roman"/>
          <w:color w:val="000000" w:themeColor="text1"/>
          <w:sz w:val="24"/>
          <w:szCs w:val="24"/>
          <w:lang w:val="en-GB"/>
        </w:rPr>
        <w:t xml:space="preserve"> we found statistically significant higher values of </w:t>
      </w:r>
      <w:r w:rsidR="00372D97" w:rsidRPr="005A4D8D">
        <w:rPr>
          <w:rFonts w:ascii="Times New Roman" w:hAnsi="Times New Roman"/>
          <w:color w:val="000000" w:themeColor="text1"/>
          <w:sz w:val="24"/>
          <w:szCs w:val="24"/>
          <w:lang w:val="en-GB"/>
        </w:rPr>
        <w:t>PP</w:t>
      </w:r>
      <w:r w:rsidR="00FE41FD" w:rsidRPr="005A4D8D">
        <w:rPr>
          <w:rFonts w:ascii="Times New Roman" w:hAnsi="Times New Roman"/>
          <w:color w:val="000000" w:themeColor="text1"/>
          <w:sz w:val="24"/>
          <w:szCs w:val="24"/>
          <w:lang w:val="en-GB"/>
        </w:rPr>
        <w:t xml:space="preserve"> at admission. </w:t>
      </w:r>
    </w:p>
    <w:p w:rsidR="001E7202" w:rsidRPr="005A4D8D" w:rsidRDefault="001E7202" w:rsidP="005A4D8D">
      <w:pPr>
        <w:autoSpaceDE w:val="0"/>
        <w:autoSpaceDN w:val="0"/>
        <w:adjustRightInd w:val="0"/>
        <w:spacing w:after="0" w:line="360" w:lineRule="auto"/>
        <w:rPr>
          <w:rFonts w:ascii="Times New Roman" w:hAnsi="Times New Roman"/>
          <w:color w:val="FF0000"/>
          <w:sz w:val="24"/>
          <w:szCs w:val="24"/>
          <w:lang w:val="en-GB"/>
        </w:rPr>
      </w:pPr>
    </w:p>
    <w:p w:rsidR="004E7790" w:rsidRPr="005A4D8D" w:rsidRDefault="004E7790" w:rsidP="005A4D8D">
      <w:pPr>
        <w:pStyle w:val="NoSpacing"/>
        <w:spacing w:line="360" w:lineRule="auto"/>
        <w:rPr>
          <w:rFonts w:ascii="Times New Roman" w:hAnsi="Times New Roman"/>
          <w:sz w:val="24"/>
          <w:szCs w:val="24"/>
          <w:lang w:val="en-GB"/>
        </w:rPr>
      </w:pPr>
      <w:r w:rsidRPr="005A4D8D">
        <w:rPr>
          <w:rFonts w:ascii="Times New Roman" w:hAnsi="Times New Roman"/>
          <w:b/>
          <w:sz w:val="24"/>
          <w:szCs w:val="24"/>
          <w:lang w:val="en-GB"/>
        </w:rPr>
        <w:t>Table</w:t>
      </w:r>
      <w:r w:rsidRPr="005A4D8D">
        <w:rPr>
          <w:rFonts w:ascii="Times New Roman" w:hAnsi="Times New Roman"/>
          <w:sz w:val="24"/>
          <w:szCs w:val="24"/>
          <w:lang w:val="en-GB"/>
        </w:rPr>
        <w:t xml:space="preserve"> </w:t>
      </w:r>
      <w:r w:rsidRPr="005A4D8D">
        <w:rPr>
          <w:rFonts w:ascii="Times New Roman" w:hAnsi="Times New Roman"/>
          <w:b/>
          <w:sz w:val="24"/>
          <w:szCs w:val="24"/>
          <w:lang w:val="en-GB"/>
        </w:rPr>
        <w:t>IV.</w:t>
      </w:r>
      <w:r w:rsidRPr="005A4D8D">
        <w:rPr>
          <w:rFonts w:ascii="Times New Roman" w:hAnsi="Times New Roman"/>
          <w:sz w:val="24"/>
          <w:szCs w:val="24"/>
          <w:lang w:val="en-GB"/>
        </w:rPr>
        <w:t xml:space="preserve"> Pulse pressure during 24-hours ambulatory blood pressure monitoring in the study groups</w:t>
      </w:r>
      <w:r w:rsidRPr="005A4D8D">
        <w:rPr>
          <w:rFonts w:ascii="Times New Roman" w:hAnsi="Times New Roman"/>
          <w:bCs/>
          <w:sz w:val="24"/>
          <w:szCs w:val="24"/>
          <w:lang w:val="en-GB"/>
        </w:rPr>
        <w:t>.</w:t>
      </w:r>
    </w:p>
    <w:tbl>
      <w:tblPr>
        <w:tblStyle w:val="TableGrid"/>
        <w:tblW w:w="9090" w:type="dxa"/>
        <w:tblInd w:w="198" w:type="dxa"/>
        <w:tblLayout w:type="fixed"/>
        <w:tblLook w:val="04A0"/>
      </w:tblPr>
      <w:tblGrid>
        <w:gridCol w:w="4500"/>
        <w:gridCol w:w="1710"/>
        <w:gridCol w:w="1710"/>
        <w:gridCol w:w="1170"/>
      </w:tblGrid>
      <w:tr w:rsidR="004E7790" w:rsidRPr="005A4D8D" w:rsidTr="001E7202">
        <w:trPr>
          <w:trHeight w:val="679"/>
        </w:trPr>
        <w:tc>
          <w:tcPr>
            <w:tcW w:w="450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Variables</w:t>
            </w:r>
          </w:p>
        </w:tc>
        <w:tc>
          <w:tcPr>
            <w:tcW w:w="171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 (-) group (n=90)</w:t>
            </w:r>
          </w:p>
        </w:tc>
        <w:tc>
          <w:tcPr>
            <w:tcW w:w="171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 (+) group (n=87)</w:t>
            </w:r>
          </w:p>
        </w:tc>
        <w:tc>
          <w:tcPr>
            <w:tcW w:w="117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i/>
                <w:sz w:val="24"/>
                <w:szCs w:val="24"/>
                <w:lang w:val="en-GB"/>
              </w:rPr>
              <w:t>p</w:t>
            </w:r>
            <w:r w:rsidRPr="005A4D8D">
              <w:rPr>
                <w:rFonts w:ascii="Times New Roman" w:hAnsi="Times New Roman"/>
                <w:sz w:val="24"/>
                <w:szCs w:val="24"/>
                <w:lang w:val="en-GB"/>
              </w:rPr>
              <w:t>-value</w:t>
            </w:r>
          </w:p>
        </w:tc>
      </w:tr>
      <w:tr w:rsidR="004E7790" w:rsidRPr="005A4D8D" w:rsidTr="001E7202">
        <w:trPr>
          <w:trHeight w:val="188"/>
        </w:trPr>
        <w:tc>
          <w:tcPr>
            <w:tcW w:w="450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Daytime pulse pressure (mmHg)</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50.6±11.3</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56.2±13.1</w:t>
            </w:r>
          </w:p>
        </w:tc>
        <w:tc>
          <w:tcPr>
            <w:tcW w:w="1170" w:type="dxa"/>
            <w:vAlign w:val="center"/>
          </w:tcPr>
          <w:p w:rsidR="004E7790" w:rsidRPr="00305D19" w:rsidRDefault="004E7790"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0.003</w:t>
            </w:r>
          </w:p>
        </w:tc>
      </w:tr>
      <w:tr w:rsidR="004E7790" w:rsidRPr="005A4D8D" w:rsidTr="001E7202">
        <w:trPr>
          <w:trHeight w:val="125"/>
        </w:trPr>
        <w:tc>
          <w:tcPr>
            <w:tcW w:w="4500" w:type="dxa"/>
          </w:tcPr>
          <w:p w:rsidR="004E7790" w:rsidRPr="005A4D8D" w:rsidRDefault="00097A4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Night</w:t>
            </w:r>
            <w:r w:rsidR="004E7790" w:rsidRPr="005A4D8D">
              <w:rPr>
                <w:rFonts w:ascii="Times New Roman" w:hAnsi="Times New Roman"/>
                <w:sz w:val="24"/>
                <w:szCs w:val="24"/>
                <w:lang w:val="en-GB"/>
              </w:rPr>
              <w:t>time pulse pressure (mmHg)</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50.7±12.4</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56.5±14.2</w:t>
            </w:r>
          </w:p>
        </w:tc>
        <w:tc>
          <w:tcPr>
            <w:tcW w:w="1170" w:type="dxa"/>
            <w:vAlign w:val="center"/>
          </w:tcPr>
          <w:p w:rsidR="004E7790" w:rsidRPr="00305D19" w:rsidRDefault="004E7790"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0.005</w:t>
            </w:r>
          </w:p>
        </w:tc>
      </w:tr>
      <w:tr w:rsidR="004E7790" w:rsidRPr="005A4D8D" w:rsidTr="001E7202">
        <w:trPr>
          <w:trHeight w:val="70"/>
        </w:trPr>
        <w:tc>
          <w:tcPr>
            <w:tcW w:w="4500" w:type="dxa"/>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24-hour pulse pressure (mmHg)</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49.0±12.0</w:t>
            </w:r>
          </w:p>
        </w:tc>
        <w:tc>
          <w:tcPr>
            <w:tcW w:w="1710" w:type="dxa"/>
            <w:vAlign w:val="center"/>
          </w:tcPr>
          <w:p w:rsidR="004E7790" w:rsidRPr="005A4D8D" w:rsidRDefault="004E7790"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54.7±13.6</w:t>
            </w:r>
          </w:p>
        </w:tc>
        <w:tc>
          <w:tcPr>
            <w:tcW w:w="1170" w:type="dxa"/>
            <w:vAlign w:val="center"/>
          </w:tcPr>
          <w:p w:rsidR="004E7790" w:rsidRPr="00305D19" w:rsidRDefault="004E7790"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0.003</w:t>
            </w:r>
          </w:p>
        </w:tc>
      </w:tr>
      <w:tr w:rsidR="00973507" w:rsidRPr="005A4D8D" w:rsidTr="001E7202">
        <w:trPr>
          <w:trHeight w:val="70"/>
        </w:trPr>
        <w:tc>
          <w:tcPr>
            <w:tcW w:w="4500" w:type="dxa"/>
          </w:tcPr>
          <w:p w:rsidR="00973507" w:rsidRPr="005A4D8D" w:rsidRDefault="009F05DD"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P</w:t>
            </w:r>
            <w:r w:rsidR="00973507" w:rsidRPr="005A4D8D">
              <w:rPr>
                <w:rFonts w:ascii="Times New Roman" w:hAnsi="Times New Roman"/>
                <w:sz w:val="24"/>
                <w:szCs w:val="24"/>
                <w:lang w:val="en-GB"/>
              </w:rPr>
              <w:t xml:space="preserve">ulse pressure </w:t>
            </w:r>
            <w:r w:rsidRPr="005A4D8D">
              <w:rPr>
                <w:rFonts w:ascii="Times New Roman" w:hAnsi="Times New Roman"/>
                <w:sz w:val="24"/>
                <w:szCs w:val="24"/>
                <w:lang w:val="en-GB"/>
              </w:rPr>
              <w:t xml:space="preserve">at admission </w:t>
            </w:r>
            <w:r w:rsidR="00973507" w:rsidRPr="005A4D8D">
              <w:rPr>
                <w:rFonts w:ascii="Times New Roman" w:hAnsi="Times New Roman"/>
                <w:sz w:val="24"/>
                <w:szCs w:val="24"/>
                <w:lang w:val="en-GB"/>
              </w:rPr>
              <w:t>(mmHg)</w:t>
            </w:r>
          </w:p>
        </w:tc>
        <w:tc>
          <w:tcPr>
            <w:tcW w:w="1710" w:type="dxa"/>
            <w:vAlign w:val="center"/>
          </w:tcPr>
          <w:p w:rsidR="00973507" w:rsidRPr="005A4D8D" w:rsidRDefault="00973507"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57.1±15.1</w:t>
            </w:r>
          </w:p>
        </w:tc>
        <w:tc>
          <w:tcPr>
            <w:tcW w:w="1710" w:type="dxa"/>
            <w:vAlign w:val="center"/>
          </w:tcPr>
          <w:p w:rsidR="00973507" w:rsidRPr="005A4D8D" w:rsidRDefault="00973507"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62.7±15.5</w:t>
            </w:r>
          </w:p>
        </w:tc>
        <w:tc>
          <w:tcPr>
            <w:tcW w:w="1170" w:type="dxa"/>
            <w:vAlign w:val="center"/>
          </w:tcPr>
          <w:p w:rsidR="00973507" w:rsidRPr="00305D19" w:rsidRDefault="00973507" w:rsidP="005A4D8D">
            <w:pPr>
              <w:spacing w:line="360" w:lineRule="auto"/>
              <w:rPr>
                <w:rFonts w:ascii="Times New Roman" w:hAnsi="Times New Roman"/>
                <w:sz w:val="24"/>
                <w:szCs w:val="24"/>
                <w:lang w:val="en-GB"/>
              </w:rPr>
            </w:pPr>
            <w:r w:rsidRPr="00305D19">
              <w:rPr>
                <w:rFonts w:ascii="Times New Roman" w:hAnsi="Times New Roman"/>
                <w:sz w:val="24"/>
                <w:szCs w:val="24"/>
                <w:lang w:val="en-GB"/>
              </w:rPr>
              <w:t>0.016</w:t>
            </w:r>
          </w:p>
        </w:tc>
      </w:tr>
      <w:tr w:rsidR="00973507" w:rsidRPr="005A4D8D" w:rsidTr="001E7202">
        <w:trPr>
          <w:trHeight w:val="548"/>
        </w:trPr>
        <w:tc>
          <w:tcPr>
            <w:tcW w:w="9090" w:type="dxa"/>
            <w:gridSpan w:val="4"/>
          </w:tcPr>
          <w:p w:rsidR="00973507" w:rsidRPr="005A4D8D" w:rsidRDefault="00973507"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 xml:space="preserve">Values are means +/− standard deviation or numbers and percentages CVD, </w:t>
            </w:r>
            <w:r w:rsidR="000C0660" w:rsidRPr="005A4D8D">
              <w:rPr>
                <w:rFonts w:ascii="Times New Roman" w:hAnsi="Times New Roman"/>
                <w:sz w:val="24"/>
                <w:szCs w:val="24"/>
                <w:lang w:val="en-GB"/>
              </w:rPr>
              <w:t xml:space="preserve">atherosclerotic </w:t>
            </w:r>
            <w:r w:rsidRPr="005A4D8D">
              <w:rPr>
                <w:rFonts w:ascii="Times New Roman" w:hAnsi="Times New Roman"/>
                <w:sz w:val="24"/>
                <w:szCs w:val="24"/>
                <w:lang w:val="en-GB"/>
              </w:rPr>
              <w:t>cardiovascular disease.</w:t>
            </w:r>
          </w:p>
        </w:tc>
      </w:tr>
    </w:tbl>
    <w:p w:rsidR="004D149C" w:rsidRPr="005A4D8D" w:rsidRDefault="004D149C" w:rsidP="005A4D8D">
      <w:pPr>
        <w:autoSpaceDE w:val="0"/>
        <w:autoSpaceDN w:val="0"/>
        <w:adjustRightInd w:val="0"/>
        <w:spacing w:after="0" w:line="360" w:lineRule="auto"/>
        <w:rPr>
          <w:rFonts w:ascii="Times New Roman" w:hAnsi="Times New Roman"/>
          <w:color w:val="000000"/>
          <w:sz w:val="24"/>
          <w:szCs w:val="24"/>
          <w:lang w:val="en-GB"/>
        </w:rPr>
      </w:pPr>
    </w:p>
    <w:p w:rsidR="003B3842" w:rsidRPr="005A4D8D" w:rsidRDefault="000B653C" w:rsidP="005A4D8D">
      <w:pPr>
        <w:autoSpaceDE w:val="0"/>
        <w:autoSpaceDN w:val="0"/>
        <w:adjustRightInd w:val="0"/>
        <w:spacing w:after="0" w:line="360" w:lineRule="auto"/>
        <w:rPr>
          <w:rFonts w:ascii="Times New Roman" w:hAnsi="Times New Roman"/>
          <w:color w:val="000000"/>
          <w:sz w:val="24"/>
          <w:szCs w:val="24"/>
          <w:lang w:val="en-GB"/>
        </w:rPr>
      </w:pPr>
      <w:r w:rsidRPr="005A4D8D">
        <w:rPr>
          <w:rFonts w:ascii="Times New Roman" w:hAnsi="Times New Roman"/>
          <w:color w:val="000000"/>
          <w:sz w:val="24"/>
          <w:szCs w:val="24"/>
          <w:lang w:val="en-GB"/>
        </w:rPr>
        <w:lastRenderedPageBreak/>
        <w:t>R</w:t>
      </w:r>
      <w:r w:rsidR="003B3842" w:rsidRPr="005A4D8D">
        <w:rPr>
          <w:rFonts w:ascii="Times New Roman" w:hAnsi="Times New Roman"/>
          <w:color w:val="000000"/>
          <w:sz w:val="24"/>
          <w:szCs w:val="24"/>
          <w:lang w:val="en-GB"/>
        </w:rPr>
        <w:t>egard</w:t>
      </w:r>
      <w:r w:rsidRPr="005A4D8D">
        <w:rPr>
          <w:rFonts w:ascii="Times New Roman" w:hAnsi="Times New Roman"/>
          <w:color w:val="000000"/>
          <w:sz w:val="24"/>
          <w:szCs w:val="24"/>
          <w:lang w:val="en-GB"/>
        </w:rPr>
        <w:t>ing</w:t>
      </w:r>
      <w:r w:rsidR="003B3842" w:rsidRPr="005A4D8D">
        <w:rPr>
          <w:rFonts w:ascii="Times New Roman" w:hAnsi="Times New Roman"/>
          <w:color w:val="000000"/>
          <w:sz w:val="24"/>
          <w:szCs w:val="24"/>
          <w:lang w:val="en-GB"/>
        </w:rPr>
        <w:t xml:space="preserve"> the distribution of patients in the two </w:t>
      </w:r>
      <w:r w:rsidR="004D149C" w:rsidRPr="005A4D8D">
        <w:rPr>
          <w:rFonts w:ascii="Times New Roman" w:hAnsi="Times New Roman"/>
          <w:color w:val="000000"/>
          <w:sz w:val="24"/>
          <w:szCs w:val="24"/>
          <w:lang w:val="en-GB"/>
        </w:rPr>
        <w:t xml:space="preserve">study </w:t>
      </w:r>
      <w:r w:rsidR="003B3842" w:rsidRPr="005A4D8D">
        <w:rPr>
          <w:rFonts w:ascii="Times New Roman" w:hAnsi="Times New Roman"/>
          <w:color w:val="000000"/>
          <w:sz w:val="24"/>
          <w:szCs w:val="24"/>
          <w:lang w:val="en-GB"/>
        </w:rPr>
        <w:t xml:space="preserve">groups according to dipper or non-dipper status, </w:t>
      </w:r>
      <w:r w:rsidR="004D149C" w:rsidRPr="005A4D8D">
        <w:rPr>
          <w:rFonts w:ascii="Times New Roman" w:hAnsi="Times New Roman"/>
          <w:color w:val="000000"/>
          <w:sz w:val="24"/>
          <w:szCs w:val="24"/>
          <w:lang w:val="en-GB"/>
        </w:rPr>
        <w:t>we</w:t>
      </w:r>
      <w:r w:rsidR="003B3842" w:rsidRPr="005A4D8D">
        <w:rPr>
          <w:rFonts w:ascii="Times New Roman" w:hAnsi="Times New Roman"/>
          <w:color w:val="000000"/>
          <w:sz w:val="24"/>
          <w:szCs w:val="24"/>
          <w:lang w:val="en-GB"/>
        </w:rPr>
        <w:t xml:space="preserve"> found that 18% of patients in the CVD</w:t>
      </w:r>
      <w:r w:rsidR="004D149C" w:rsidRPr="005A4D8D">
        <w:rPr>
          <w:rFonts w:ascii="Times New Roman" w:hAnsi="Times New Roman"/>
          <w:color w:val="000000"/>
          <w:sz w:val="24"/>
          <w:szCs w:val="24"/>
          <w:lang w:val="en-GB"/>
        </w:rPr>
        <w:t>(+)</w:t>
      </w:r>
      <w:r w:rsidRPr="005A4D8D">
        <w:rPr>
          <w:rFonts w:ascii="Times New Roman" w:hAnsi="Times New Roman"/>
          <w:color w:val="000000"/>
          <w:sz w:val="24"/>
          <w:szCs w:val="24"/>
          <w:lang w:val="en-GB"/>
        </w:rPr>
        <w:t xml:space="preserve"> group were dippers</w:t>
      </w:r>
      <w:r w:rsidR="003B3842" w:rsidRPr="005A4D8D">
        <w:rPr>
          <w:rFonts w:ascii="Times New Roman" w:hAnsi="Times New Roman"/>
          <w:color w:val="000000"/>
          <w:sz w:val="24"/>
          <w:szCs w:val="24"/>
          <w:lang w:val="en-GB"/>
        </w:rPr>
        <w:t xml:space="preserve"> compared to 16% </w:t>
      </w:r>
      <w:r w:rsidR="00305D19" w:rsidRPr="005A4D8D">
        <w:rPr>
          <w:rFonts w:ascii="Times New Roman" w:hAnsi="Times New Roman"/>
          <w:color w:val="000000"/>
          <w:sz w:val="24"/>
          <w:szCs w:val="24"/>
          <w:lang w:val="en-GB"/>
        </w:rPr>
        <w:t xml:space="preserve">of patients </w:t>
      </w:r>
      <w:r w:rsidR="003B3842" w:rsidRPr="005A4D8D">
        <w:rPr>
          <w:rFonts w:ascii="Times New Roman" w:hAnsi="Times New Roman"/>
          <w:color w:val="000000"/>
          <w:sz w:val="24"/>
          <w:szCs w:val="24"/>
          <w:lang w:val="en-GB"/>
        </w:rPr>
        <w:t>in the CVD</w:t>
      </w:r>
      <w:r w:rsidR="004D149C" w:rsidRPr="005A4D8D">
        <w:rPr>
          <w:rFonts w:ascii="Times New Roman" w:hAnsi="Times New Roman"/>
          <w:color w:val="000000"/>
          <w:sz w:val="24"/>
          <w:szCs w:val="24"/>
          <w:lang w:val="en-GB"/>
        </w:rPr>
        <w:t>(-) group</w:t>
      </w:r>
      <w:r w:rsidR="003B3842" w:rsidRPr="005A4D8D">
        <w:rPr>
          <w:rFonts w:ascii="Times New Roman" w:hAnsi="Times New Roman"/>
          <w:color w:val="000000"/>
          <w:sz w:val="24"/>
          <w:szCs w:val="24"/>
          <w:lang w:val="en-GB"/>
        </w:rPr>
        <w:t>. There was no evidence of a correlation between the dipping in</w:t>
      </w:r>
      <w:r w:rsidR="004D149C" w:rsidRPr="005A4D8D">
        <w:rPr>
          <w:rFonts w:ascii="Times New Roman" w:hAnsi="Times New Roman"/>
          <w:color w:val="000000"/>
          <w:sz w:val="24"/>
          <w:szCs w:val="24"/>
          <w:lang w:val="en-GB"/>
        </w:rPr>
        <w:t>dex and the presence of CVD (p</w:t>
      </w:r>
      <w:r w:rsidR="003B3842" w:rsidRPr="005A4D8D">
        <w:rPr>
          <w:rFonts w:ascii="Times New Roman" w:hAnsi="Times New Roman"/>
          <w:color w:val="000000"/>
          <w:sz w:val="24"/>
          <w:szCs w:val="24"/>
          <w:lang w:val="en-GB"/>
        </w:rPr>
        <w:t>= 0.625).</w:t>
      </w:r>
    </w:p>
    <w:p w:rsidR="00D60230" w:rsidRPr="005A4D8D" w:rsidRDefault="00372D97" w:rsidP="005A4D8D">
      <w:pPr>
        <w:autoSpaceDE w:val="0"/>
        <w:autoSpaceDN w:val="0"/>
        <w:adjustRightInd w:val="0"/>
        <w:spacing w:after="0" w:line="360" w:lineRule="auto"/>
        <w:rPr>
          <w:rFonts w:ascii="Times New Roman" w:hAnsi="Times New Roman"/>
          <w:sz w:val="24"/>
          <w:szCs w:val="24"/>
          <w:lang w:val="en-GB"/>
        </w:rPr>
      </w:pPr>
      <w:r w:rsidRPr="005A4D8D">
        <w:rPr>
          <w:rFonts w:ascii="Times New Roman" w:hAnsi="Times New Roman"/>
          <w:sz w:val="24"/>
          <w:szCs w:val="24"/>
          <w:lang w:val="en-GB"/>
        </w:rPr>
        <w:t>BP control</w:t>
      </w:r>
      <w:r w:rsidR="00D60230" w:rsidRPr="005A4D8D">
        <w:rPr>
          <w:rFonts w:ascii="Times New Roman" w:hAnsi="Times New Roman"/>
          <w:sz w:val="24"/>
          <w:szCs w:val="24"/>
          <w:lang w:val="en-GB"/>
        </w:rPr>
        <w:t xml:space="preserve"> as recommended by </w:t>
      </w:r>
      <w:r w:rsidR="000B653C" w:rsidRPr="005A4D8D">
        <w:rPr>
          <w:rFonts w:ascii="Times New Roman" w:hAnsi="Times New Roman"/>
          <w:sz w:val="24"/>
          <w:szCs w:val="24"/>
          <w:lang w:val="en-GB"/>
        </w:rPr>
        <w:t xml:space="preserve">hypertension guideline published by </w:t>
      </w:r>
      <w:r w:rsidR="00D60230" w:rsidRPr="005A4D8D">
        <w:rPr>
          <w:rFonts w:ascii="Times New Roman" w:hAnsi="Times New Roman"/>
          <w:sz w:val="24"/>
          <w:szCs w:val="24"/>
          <w:lang w:val="en-GB"/>
        </w:rPr>
        <w:t>E</w:t>
      </w:r>
      <w:r w:rsidR="000B653C" w:rsidRPr="005A4D8D">
        <w:rPr>
          <w:rFonts w:ascii="Times New Roman" w:hAnsi="Times New Roman"/>
          <w:sz w:val="24"/>
          <w:szCs w:val="24"/>
          <w:lang w:val="en-GB"/>
        </w:rPr>
        <w:t>uropean Society of Hypertension and European Society of Cardiology in</w:t>
      </w:r>
      <w:r w:rsidR="00A63FE5" w:rsidRPr="005A4D8D">
        <w:rPr>
          <w:rFonts w:ascii="Times New Roman" w:hAnsi="Times New Roman"/>
          <w:sz w:val="24"/>
          <w:szCs w:val="24"/>
          <w:lang w:val="en-GB"/>
        </w:rPr>
        <w:t xml:space="preserve"> year</w:t>
      </w:r>
      <w:r w:rsidR="000B653C" w:rsidRPr="005A4D8D">
        <w:rPr>
          <w:rFonts w:ascii="Times New Roman" w:hAnsi="Times New Roman"/>
          <w:sz w:val="24"/>
          <w:szCs w:val="24"/>
          <w:lang w:val="en-GB"/>
        </w:rPr>
        <w:t xml:space="preserve"> </w:t>
      </w:r>
      <w:r w:rsidR="00D60230" w:rsidRPr="005A4D8D">
        <w:rPr>
          <w:rFonts w:ascii="Times New Roman" w:hAnsi="Times New Roman"/>
          <w:sz w:val="24"/>
          <w:szCs w:val="24"/>
          <w:lang w:val="en-GB"/>
        </w:rPr>
        <w:t>2013</w:t>
      </w:r>
      <w:r w:rsidR="00BD3D24" w:rsidRPr="005A4D8D">
        <w:rPr>
          <w:rFonts w:ascii="Times New Roman" w:hAnsi="Times New Roman"/>
          <w:sz w:val="24"/>
          <w:szCs w:val="24"/>
          <w:lang w:val="en-GB"/>
        </w:rPr>
        <w:t xml:space="preserve"> (8)</w:t>
      </w:r>
      <w:r w:rsidR="003D7AE6" w:rsidRPr="005A4D8D">
        <w:rPr>
          <w:rFonts w:ascii="Times New Roman" w:hAnsi="Times New Roman"/>
          <w:sz w:val="24"/>
          <w:szCs w:val="24"/>
          <w:lang w:val="en-GB"/>
        </w:rPr>
        <w:t xml:space="preserve">, </w:t>
      </w:r>
      <w:r w:rsidR="00D60230" w:rsidRPr="005A4D8D">
        <w:rPr>
          <w:rFonts w:ascii="Times New Roman" w:hAnsi="Times New Roman"/>
          <w:sz w:val="24"/>
          <w:szCs w:val="24"/>
          <w:lang w:val="en-GB"/>
        </w:rPr>
        <w:t>was less satisfactory in the CVD</w:t>
      </w:r>
      <w:r w:rsidR="00A63FE5" w:rsidRPr="005A4D8D">
        <w:rPr>
          <w:rFonts w:ascii="Times New Roman" w:hAnsi="Times New Roman"/>
          <w:sz w:val="24"/>
          <w:szCs w:val="24"/>
          <w:lang w:val="en-GB"/>
        </w:rPr>
        <w:t xml:space="preserve">(+) </w:t>
      </w:r>
      <w:r w:rsidR="00D60230" w:rsidRPr="005A4D8D">
        <w:rPr>
          <w:rFonts w:ascii="Times New Roman" w:hAnsi="Times New Roman"/>
          <w:sz w:val="24"/>
          <w:szCs w:val="24"/>
          <w:lang w:val="en-GB"/>
        </w:rPr>
        <w:t>group than in the CVD</w:t>
      </w:r>
      <w:r w:rsidR="00A63FE5" w:rsidRPr="005A4D8D">
        <w:rPr>
          <w:rFonts w:ascii="Times New Roman" w:hAnsi="Times New Roman"/>
          <w:sz w:val="24"/>
          <w:szCs w:val="24"/>
          <w:lang w:val="en-GB"/>
        </w:rPr>
        <w:t xml:space="preserve">(-) </w:t>
      </w:r>
      <w:r w:rsidR="00D60230" w:rsidRPr="005A4D8D">
        <w:rPr>
          <w:rFonts w:ascii="Times New Roman" w:hAnsi="Times New Roman"/>
          <w:sz w:val="24"/>
          <w:szCs w:val="24"/>
          <w:lang w:val="en-GB"/>
        </w:rPr>
        <w:t>group</w:t>
      </w:r>
      <w:r w:rsidR="00645D27" w:rsidRPr="005A4D8D">
        <w:rPr>
          <w:rFonts w:ascii="Times New Roman" w:hAnsi="Times New Roman"/>
          <w:sz w:val="24"/>
          <w:szCs w:val="24"/>
          <w:lang w:val="en-GB"/>
        </w:rPr>
        <w:t xml:space="preserve"> during the daytime, nighttime and 24-hour periods</w:t>
      </w:r>
      <w:r w:rsidR="00D60230" w:rsidRPr="005A4D8D">
        <w:rPr>
          <w:rFonts w:ascii="Times New Roman" w:hAnsi="Times New Roman"/>
          <w:sz w:val="24"/>
          <w:szCs w:val="24"/>
          <w:lang w:val="en-GB"/>
        </w:rPr>
        <w:t>, although the re</w:t>
      </w:r>
      <w:r w:rsidR="00A63FE5" w:rsidRPr="005A4D8D">
        <w:rPr>
          <w:rFonts w:ascii="Times New Roman" w:hAnsi="Times New Roman"/>
          <w:sz w:val="24"/>
          <w:szCs w:val="24"/>
          <w:lang w:val="en-GB"/>
        </w:rPr>
        <w:t xml:space="preserve">sults did not reach statistical </w:t>
      </w:r>
      <w:r w:rsidR="00D60230" w:rsidRPr="005A4D8D">
        <w:rPr>
          <w:rFonts w:ascii="Times New Roman" w:hAnsi="Times New Roman"/>
          <w:sz w:val="24"/>
          <w:szCs w:val="24"/>
          <w:lang w:val="en-GB"/>
        </w:rPr>
        <w:t>significance</w:t>
      </w:r>
      <w:r w:rsidR="004D149C" w:rsidRPr="005A4D8D">
        <w:rPr>
          <w:rFonts w:ascii="Times New Roman" w:hAnsi="Times New Roman"/>
          <w:sz w:val="24"/>
          <w:szCs w:val="24"/>
          <w:lang w:val="en-GB"/>
        </w:rPr>
        <w:t xml:space="preserve"> </w:t>
      </w:r>
      <w:r w:rsidR="00D60230" w:rsidRPr="005A4D8D">
        <w:rPr>
          <w:rFonts w:ascii="Times New Roman" w:hAnsi="Times New Roman"/>
          <w:sz w:val="24"/>
          <w:szCs w:val="24"/>
          <w:lang w:val="en-GB"/>
        </w:rPr>
        <w:t>(</w:t>
      </w:r>
      <w:r w:rsidR="00E649F9" w:rsidRPr="005A4D8D">
        <w:rPr>
          <w:rFonts w:ascii="Times New Roman" w:hAnsi="Times New Roman"/>
          <w:sz w:val="24"/>
          <w:szCs w:val="24"/>
          <w:lang w:val="en-GB"/>
        </w:rPr>
        <w:t>T</w:t>
      </w:r>
      <w:r w:rsidR="00D60230" w:rsidRPr="005A4D8D">
        <w:rPr>
          <w:rFonts w:ascii="Times New Roman" w:hAnsi="Times New Roman"/>
          <w:sz w:val="24"/>
          <w:szCs w:val="24"/>
          <w:lang w:val="en-GB"/>
        </w:rPr>
        <w:t xml:space="preserve">able </w:t>
      </w:r>
      <w:r w:rsidR="00E649F9" w:rsidRPr="005A4D8D">
        <w:rPr>
          <w:rFonts w:ascii="Times New Roman" w:hAnsi="Times New Roman"/>
          <w:sz w:val="24"/>
          <w:szCs w:val="24"/>
          <w:lang w:val="en-GB"/>
        </w:rPr>
        <w:t>V</w:t>
      </w:r>
      <w:r w:rsidR="00D60230" w:rsidRPr="005A4D8D">
        <w:rPr>
          <w:rFonts w:ascii="Times New Roman" w:hAnsi="Times New Roman"/>
          <w:sz w:val="24"/>
          <w:szCs w:val="24"/>
          <w:lang w:val="en-GB"/>
        </w:rPr>
        <w:t>).</w:t>
      </w:r>
      <w:r w:rsidR="006255BC" w:rsidRPr="005A4D8D">
        <w:rPr>
          <w:rFonts w:ascii="Times New Roman" w:hAnsi="Times New Roman"/>
          <w:sz w:val="24"/>
          <w:szCs w:val="24"/>
          <w:lang w:val="en-GB"/>
        </w:rPr>
        <w:t xml:space="preserve"> </w:t>
      </w:r>
    </w:p>
    <w:p w:rsidR="00FC32F3" w:rsidRPr="005A4D8D" w:rsidRDefault="00FC32F3" w:rsidP="005A4D8D">
      <w:pPr>
        <w:autoSpaceDE w:val="0"/>
        <w:autoSpaceDN w:val="0"/>
        <w:adjustRightInd w:val="0"/>
        <w:spacing w:after="0" w:line="360" w:lineRule="auto"/>
        <w:rPr>
          <w:rFonts w:ascii="Times New Roman" w:hAnsi="Times New Roman"/>
          <w:b/>
          <w:sz w:val="24"/>
          <w:szCs w:val="24"/>
          <w:lang w:val="en-GB"/>
        </w:rPr>
      </w:pPr>
    </w:p>
    <w:p w:rsidR="00D60230" w:rsidRPr="005A4D8D" w:rsidRDefault="006255BC" w:rsidP="005A4D8D">
      <w:pPr>
        <w:autoSpaceDE w:val="0"/>
        <w:autoSpaceDN w:val="0"/>
        <w:adjustRightInd w:val="0"/>
        <w:spacing w:after="0" w:line="360" w:lineRule="auto"/>
        <w:rPr>
          <w:rFonts w:ascii="Times New Roman" w:hAnsi="Times New Roman"/>
          <w:b/>
          <w:sz w:val="24"/>
          <w:szCs w:val="24"/>
          <w:lang w:val="en-GB"/>
        </w:rPr>
      </w:pPr>
      <w:r w:rsidRPr="005A4D8D">
        <w:rPr>
          <w:rFonts w:ascii="Times New Roman" w:hAnsi="Times New Roman"/>
          <w:b/>
          <w:sz w:val="24"/>
          <w:szCs w:val="24"/>
          <w:lang w:val="en-GB"/>
        </w:rPr>
        <w:t xml:space="preserve">Table </w:t>
      </w:r>
      <w:r w:rsidR="00E649F9" w:rsidRPr="005A4D8D">
        <w:rPr>
          <w:rFonts w:ascii="Times New Roman" w:hAnsi="Times New Roman"/>
          <w:b/>
          <w:sz w:val="24"/>
          <w:szCs w:val="24"/>
          <w:lang w:val="en-GB"/>
        </w:rPr>
        <w:t>V</w:t>
      </w:r>
      <w:r w:rsidRPr="005A4D8D">
        <w:rPr>
          <w:rFonts w:ascii="Times New Roman" w:hAnsi="Times New Roman"/>
          <w:b/>
          <w:sz w:val="24"/>
          <w:szCs w:val="24"/>
          <w:lang w:val="en-GB"/>
        </w:rPr>
        <w:t xml:space="preserve">. </w:t>
      </w:r>
      <w:r w:rsidR="00372D97" w:rsidRPr="005A4D8D">
        <w:rPr>
          <w:rFonts w:ascii="Times New Roman" w:hAnsi="Times New Roman"/>
          <w:sz w:val="24"/>
          <w:szCs w:val="24"/>
          <w:lang w:val="en-GB"/>
        </w:rPr>
        <w:t>Blood pressure</w:t>
      </w:r>
      <w:r w:rsidR="00A63FE5" w:rsidRPr="005A4D8D">
        <w:rPr>
          <w:rFonts w:ascii="Times New Roman" w:hAnsi="Times New Roman"/>
          <w:sz w:val="24"/>
          <w:szCs w:val="24"/>
          <w:lang w:val="en-GB"/>
        </w:rPr>
        <w:t xml:space="preserve"> </w:t>
      </w:r>
      <w:r w:rsidRPr="005A4D8D">
        <w:rPr>
          <w:rFonts w:ascii="Times New Roman" w:hAnsi="Times New Roman"/>
          <w:sz w:val="24"/>
          <w:szCs w:val="24"/>
          <w:lang w:val="en-GB"/>
        </w:rPr>
        <w:t xml:space="preserve">control following </w:t>
      </w:r>
      <w:r w:rsidR="00A63FE5" w:rsidRPr="005A4D8D">
        <w:rPr>
          <w:rFonts w:ascii="Times New Roman" w:hAnsi="Times New Roman"/>
          <w:sz w:val="24"/>
          <w:szCs w:val="24"/>
          <w:lang w:val="en-GB"/>
        </w:rPr>
        <w:t xml:space="preserve">European Society of Hypertension and European Society of Cardiology </w:t>
      </w:r>
      <w:r w:rsidRPr="005A4D8D">
        <w:rPr>
          <w:rFonts w:ascii="Times New Roman" w:hAnsi="Times New Roman"/>
          <w:sz w:val="24"/>
          <w:szCs w:val="24"/>
          <w:lang w:val="en-GB"/>
        </w:rPr>
        <w:t>recomme</w:t>
      </w:r>
      <w:r w:rsidR="00D60230" w:rsidRPr="005A4D8D">
        <w:rPr>
          <w:rFonts w:ascii="Times New Roman" w:hAnsi="Times New Roman"/>
          <w:sz w:val="24"/>
          <w:szCs w:val="24"/>
          <w:lang w:val="en-GB"/>
        </w:rPr>
        <w:t>ndations</w:t>
      </w:r>
      <w:r w:rsidR="00A63FE5" w:rsidRPr="005A4D8D">
        <w:rPr>
          <w:rFonts w:ascii="Times New Roman" w:hAnsi="Times New Roman"/>
          <w:sz w:val="24"/>
          <w:szCs w:val="24"/>
          <w:lang w:val="en-GB"/>
        </w:rPr>
        <w:t xml:space="preserve"> in year 2013</w:t>
      </w:r>
      <w:r w:rsidR="00EF5A26" w:rsidRPr="005A4D8D">
        <w:rPr>
          <w:rFonts w:ascii="Times New Roman" w:hAnsi="Times New Roman"/>
          <w:sz w:val="24"/>
          <w:szCs w:val="24"/>
          <w:lang w:val="en-GB"/>
        </w:rPr>
        <w:t>.</w:t>
      </w:r>
    </w:p>
    <w:tbl>
      <w:tblPr>
        <w:tblStyle w:val="TableGrid"/>
        <w:tblW w:w="0" w:type="auto"/>
        <w:tblInd w:w="198" w:type="dxa"/>
        <w:tblCellMar>
          <w:left w:w="115" w:type="dxa"/>
          <w:right w:w="115" w:type="dxa"/>
        </w:tblCellMar>
        <w:tblLook w:val="04A0"/>
      </w:tblPr>
      <w:tblGrid>
        <w:gridCol w:w="4057"/>
        <w:gridCol w:w="1710"/>
        <w:gridCol w:w="1800"/>
        <w:gridCol w:w="990"/>
      </w:tblGrid>
      <w:tr w:rsidR="00E649F9" w:rsidRPr="005A4D8D" w:rsidTr="00E649F9">
        <w:trPr>
          <w:trHeight w:val="590"/>
        </w:trPr>
        <w:tc>
          <w:tcPr>
            <w:tcW w:w="4057" w:type="dxa"/>
          </w:tcPr>
          <w:p w:rsidR="00D60230" w:rsidRPr="005A4D8D" w:rsidRDefault="00FC32F3"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bCs/>
                <w:kern w:val="24"/>
                <w:sz w:val="24"/>
                <w:szCs w:val="24"/>
                <w:lang w:val="en-GB"/>
              </w:rPr>
              <w:t>Variables</w:t>
            </w:r>
          </w:p>
        </w:tc>
        <w:tc>
          <w:tcPr>
            <w:tcW w:w="1710" w:type="dxa"/>
          </w:tcPr>
          <w:p w:rsidR="00D60230" w:rsidRPr="005A4D8D" w:rsidRDefault="00E649F9"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 group (n=90)</w:t>
            </w:r>
          </w:p>
        </w:tc>
        <w:tc>
          <w:tcPr>
            <w:tcW w:w="1800" w:type="dxa"/>
          </w:tcPr>
          <w:p w:rsidR="00D60230" w:rsidRPr="005A4D8D" w:rsidRDefault="00E649F9" w:rsidP="005A4D8D">
            <w:pPr>
              <w:spacing w:line="360" w:lineRule="auto"/>
              <w:rPr>
                <w:rFonts w:ascii="Times New Roman" w:hAnsi="Times New Roman"/>
                <w:sz w:val="24"/>
                <w:szCs w:val="24"/>
                <w:lang w:val="en-GB"/>
              </w:rPr>
            </w:pPr>
            <w:r w:rsidRPr="005A4D8D">
              <w:rPr>
                <w:rFonts w:ascii="Times New Roman" w:hAnsi="Times New Roman"/>
                <w:sz w:val="24"/>
                <w:szCs w:val="24"/>
                <w:lang w:val="en-GB"/>
              </w:rPr>
              <w:t>CVD(+) group (n=87)</w:t>
            </w:r>
          </w:p>
        </w:tc>
        <w:tc>
          <w:tcPr>
            <w:tcW w:w="990" w:type="dxa"/>
          </w:tcPr>
          <w:p w:rsidR="00D60230" w:rsidRPr="005A4D8D" w:rsidRDefault="00FC32F3" w:rsidP="005A4D8D">
            <w:pPr>
              <w:spacing w:line="360" w:lineRule="auto"/>
              <w:rPr>
                <w:rFonts w:ascii="Times New Roman" w:hAnsi="Times New Roman"/>
                <w:sz w:val="24"/>
                <w:szCs w:val="24"/>
                <w:lang w:val="en-GB"/>
              </w:rPr>
            </w:pPr>
            <w:r w:rsidRPr="005A4D8D">
              <w:rPr>
                <w:rFonts w:ascii="Times New Roman" w:hAnsi="Times New Roman"/>
                <w:i/>
                <w:sz w:val="24"/>
                <w:szCs w:val="24"/>
                <w:lang w:val="en-GB"/>
              </w:rPr>
              <w:t>p</w:t>
            </w:r>
            <w:r w:rsidRPr="005A4D8D">
              <w:rPr>
                <w:rFonts w:ascii="Times New Roman" w:hAnsi="Times New Roman"/>
                <w:sz w:val="24"/>
                <w:szCs w:val="24"/>
                <w:lang w:val="en-GB"/>
              </w:rPr>
              <w:t>-value</w:t>
            </w:r>
          </w:p>
        </w:tc>
      </w:tr>
      <w:tr w:rsidR="00E649F9" w:rsidRPr="005A4D8D" w:rsidTr="00E649F9">
        <w:trPr>
          <w:trHeight w:val="80"/>
        </w:trPr>
        <w:tc>
          <w:tcPr>
            <w:tcW w:w="4057" w:type="dxa"/>
          </w:tcPr>
          <w:p w:rsidR="00D60230" w:rsidRPr="005A4D8D" w:rsidRDefault="006255BC"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bCs/>
                <w:kern w:val="24"/>
                <w:sz w:val="24"/>
                <w:szCs w:val="24"/>
                <w:lang w:val="en-GB"/>
              </w:rPr>
              <w:t>Daytime BP control</w:t>
            </w:r>
            <w:r w:rsidR="00D60230" w:rsidRPr="005A4D8D">
              <w:rPr>
                <w:rFonts w:ascii="Times New Roman" w:eastAsia="Times New Roman" w:hAnsi="Times New Roman"/>
                <w:bCs/>
                <w:kern w:val="24"/>
                <w:sz w:val="24"/>
                <w:szCs w:val="24"/>
                <w:lang w:val="en-GB"/>
              </w:rPr>
              <w:t xml:space="preserve"> </w:t>
            </w:r>
            <w:r w:rsidR="00D60230" w:rsidRPr="005A4D8D">
              <w:rPr>
                <w:rFonts w:ascii="Times New Roman" w:eastAsia="Times New Roman" w:hAnsi="Times New Roman"/>
                <w:kern w:val="24"/>
                <w:sz w:val="24"/>
                <w:szCs w:val="24"/>
                <w:lang w:val="en-GB"/>
              </w:rPr>
              <w:t>(&lt;135/85mmHg)</w:t>
            </w:r>
          </w:p>
        </w:tc>
        <w:tc>
          <w:tcPr>
            <w:tcW w:w="171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51 (56.7%)</w:t>
            </w:r>
          </w:p>
        </w:tc>
        <w:tc>
          <w:tcPr>
            <w:tcW w:w="180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41 (47.1%)</w:t>
            </w:r>
          </w:p>
        </w:tc>
        <w:tc>
          <w:tcPr>
            <w:tcW w:w="99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0.206</w:t>
            </w:r>
          </w:p>
        </w:tc>
      </w:tr>
      <w:tr w:rsidR="00E649F9" w:rsidRPr="005A4D8D" w:rsidTr="00E649F9">
        <w:trPr>
          <w:trHeight w:val="170"/>
        </w:trPr>
        <w:tc>
          <w:tcPr>
            <w:tcW w:w="4057" w:type="dxa"/>
          </w:tcPr>
          <w:p w:rsidR="00D60230" w:rsidRPr="005A4D8D" w:rsidRDefault="00097A4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bCs/>
                <w:kern w:val="24"/>
                <w:sz w:val="24"/>
                <w:szCs w:val="24"/>
                <w:lang w:val="en-GB"/>
              </w:rPr>
              <w:t>Night</w:t>
            </w:r>
            <w:r w:rsidR="006255BC" w:rsidRPr="005A4D8D">
              <w:rPr>
                <w:rFonts w:ascii="Times New Roman" w:eastAsia="Times New Roman" w:hAnsi="Times New Roman"/>
                <w:bCs/>
                <w:kern w:val="24"/>
                <w:sz w:val="24"/>
                <w:szCs w:val="24"/>
                <w:lang w:val="en-GB"/>
              </w:rPr>
              <w:t>time BP control</w:t>
            </w:r>
            <w:r w:rsidR="00D60230" w:rsidRPr="005A4D8D">
              <w:rPr>
                <w:rFonts w:ascii="Times New Roman" w:eastAsia="Times New Roman" w:hAnsi="Times New Roman"/>
                <w:bCs/>
                <w:kern w:val="24"/>
                <w:sz w:val="24"/>
                <w:szCs w:val="24"/>
                <w:lang w:val="en-GB"/>
              </w:rPr>
              <w:t xml:space="preserve"> </w:t>
            </w:r>
            <w:r w:rsidR="00D60230" w:rsidRPr="005A4D8D">
              <w:rPr>
                <w:rFonts w:ascii="Times New Roman" w:eastAsia="Times New Roman" w:hAnsi="Times New Roman"/>
                <w:kern w:val="24"/>
                <w:sz w:val="24"/>
                <w:szCs w:val="24"/>
                <w:lang w:val="en-GB"/>
              </w:rPr>
              <w:t>(&lt;120/70mmHg)</w:t>
            </w:r>
          </w:p>
        </w:tc>
        <w:tc>
          <w:tcPr>
            <w:tcW w:w="171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38 (42.2%)</w:t>
            </w:r>
          </w:p>
        </w:tc>
        <w:tc>
          <w:tcPr>
            <w:tcW w:w="180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30 (34.5%)</w:t>
            </w:r>
          </w:p>
        </w:tc>
        <w:tc>
          <w:tcPr>
            <w:tcW w:w="99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0.293</w:t>
            </w:r>
          </w:p>
        </w:tc>
      </w:tr>
      <w:tr w:rsidR="00E649F9" w:rsidRPr="005A4D8D" w:rsidTr="00E649F9">
        <w:trPr>
          <w:trHeight w:val="152"/>
        </w:trPr>
        <w:tc>
          <w:tcPr>
            <w:tcW w:w="4057" w:type="dxa"/>
          </w:tcPr>
          <w:p w:rsidR="00D60230" w:rsidRPr="005A4D8D" w:rsidRDefault="006255BC"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bCs/>
                <w:kern w:val="24"/>
                <w:sz w:val="24"/>
                <w:szCs w:val="24"/>
                <w:lang w:val="en-GB"/>
              </w:rPr>
              <w:t>24-hour BP control</w:t>
            </w:r>
            <w:r w:rsidR="00D60230" w:rsidRPr="005A4D8D">
              <w:rPr>
                <w:rFonts w:ascii="Times New Roman" w:eastAsia="Times New Roman" w:hAnsi="Times New Roman"/>
                <w:bCs/>
                <w:kern w:val="24"/>
                <w:sz w:val="24"/>
                <w:szCs w:val="24"/>
                <w:lang w:val="en-GB"/>
              </w:rPr>
              <w:t xml:space="preserve"> </w:t>
            </w:r>
            <w:r w:rsidR="00D60230" w:rsidRPr="005A4D8D">
              <w:rPr>
                <w:rFonts w:ascii="Times New Roman" w:eastAsia="Times New Roman" w:hAnsi="Times New Roman"/>
                <w:kern w:val="24"/>
                <w:sz w:val="24"/>
                <w:szCs w:val="24"/>
                <w:lang w:val="en-GB"/>
              </w:rPr>
              <w:t>(&lt;130/80mmHg)</w:t>
            </w:r>
          </w:p>
        </w:tc>
        <w:tc>
          <w:tcPr>
            <w:tcW w:w="171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38 (42.2%)</w:t>
            </w:r>
          </w:p>
        </w:tc>
        <w:tc>
          <w:tcPr>
            <w:tcW w:w="180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35 (40.2%)</w:t>
            </w:r>
          </w:p>
        </w:tc>
        <w:tc>
          <w:tcPr>
            <w:tcW w:w="990" w:type="dxa"/>
          </w:tcPr>
          <w:p w:rsidR="00D60230" w:rsidRPr="005A4D8D" w:rsidRDefault="00D60230" w:rsidP="005A4D8D">
            <w:pPr>
              <w:spacing w:line="360" w:lineRule="auto"/>
              <w:rPr>
                <w:rFonts w:ascii="Times New Roman" w:eastAsia="Times New Roman" w:hAnsi="Times New Roman"/>
                <w:sz w:val="24"/>
                <w:szCs w:val="24"/>
                <w:lang w:val="en-GB"/>
              </w:rPr>
            </w:pPr>
            <w:r w:rsidRPr="005A4D8D">
              <w:rPr>
                <w:rFonts w:ascii="Times New Roman" w:eastAsia="Times New Roman" w:hAnsi="Times New Roman"/>
                <w:kern w:val="24"/>
                <w:sz w:val="24"/>
                <w:szCs w:val="24"/>
                <w:lang w:val="en-GB"/>
              </w:rPr>
              <w:t>0.789</w:t>
            </w:r>
          </w:p>
        </w:tc>
      </w:tr>
      <w:tr w:rsidR="00E649F9" w:rsidRPr="005A4D8D" w:rsidTr="00B35EFB">
        <w:trPr>
          <w:trHeight w:val="152"/>
        </w:trPr>
        <w:tc>
          <w:tcPr>
            <w:tcW w:w="8557" w:type="dxa"/>
            <w:gridSpan w:val="4"/>
          </w:tcPr>
          <w:p w:rsidR="00E649F9" w:rsidRPr="005A4D8D" w:rsidRDefault="00E649F9" w:rsidP="005A4D8D">
            <w:pPr>
              <w:spacing w:line="360" w:lineRule="auto"/>
              <w:rPr>
                <w:rFonts w:ascii="Times New Roman" w:eastAsia="Times New Roman" w:hAnsi="Times New Roman"/>
                <w:kern w:val="24"/>
                <w:sz w:val="24"/>
                <w:szCs w:val="24"/>
                <w:lang w:val="en-GB"/>
              </w:rPr>
            </w:pPr>
            <w:r w:rsidRPr="005A4D8D">
              <w:rPr>
                <w:rFonts w:ascii="Times New Roman" w:hAnsi="Times New Roman"/>
                <w:sz w:val="24"/>
                <w:szCs w:val="24"/>
                <w:lang w:val="en-GB"/>
              </w:rPr>
              <w:t>Values are means +/− standard deviation or numbers and percentages</w:t>
            </w:r>
            <w:r w:rsidR="00E65EAE" w:rsidRPr="005A4D8D">
              <w:rPr>
                <w:rFonts w:ascii="Times New Roman" w:hAnsi="Times New Roman"/>
                <w:sz w:val="24"/>
                <w:szCs w:val="24"/>
                <w:lang w:val="en-GB"/>
              </w:rPr>
              <w:t>.</w:t>
            </w:r>
            <w:r w:rsidRPr="005A4D8D">
              <w:rPr>
                <w:rFonts w:ascii="Times New Roman" w:hAnsi="Times New Roman"/>
                <w:sz w:val="24"/>
                <w:szCs w:val="24"/>
                <w:lang w:val="en-GB"/>
              </w:rPr>
              <w:t xml:space="preserve"> CVD, </w:t>
            </w:r>
            <w:r w:rsidR="00E65EAE" w:rsidRPr="005A4D8D">
              <w:rPr>
                <w:rFonts w:ascii="Times New Roman" w:hAnsi="Times New Roman"/>
                <w:sz w:val="24"/>
                <w:szCs w:val="24"/>
                <w:lang w:val="en-GB"/>
              </w:rPr>
              <w:t xml:space="preserve">atherosclerotic </w:t>
            </w:r>
            <w:r w:rsidRPr="005A4D8D">
              <w:rPr>
                <w:rFonts w:ascii="Times New Roman" w:hAnsi="Times New Roman"/>
                <w:sz w:val="24"/>
                <w:szCs w:val="24"/>
                <w:lang w:val="en-GB"/>
              </w:rPr>
              <w:t>cardiovascular disease; BP, blood pressure.</w:t>
            </w:r>
          </w:p>
        </w:tc>
      </w:tr>
    </w:tbl>
    <w:p w:rsidR="00E66AEB" w:rsidRPr="005A4D8D" w:rsidRDefault="00E66AEB" w:rsidP="005A4D8D">
      <w:pPr>
        <w:spacing w:after="0" w:line="360" w:lineRule="auto"/>
        <w:rPr>
          <w:rFonts w:ascii="Times New Roman" w:hAnsi="Times New Roman"/>
          <w:b/>
          <w:sz w:val="24"/>
          <w:szCs w:val="24"/>
          <w:lang w:val="en-GB" w:eastAsia="zh-CN" w:bidi="hi-IN"/>
        </w:rPr>
      </w:pPr>
    </w:p>
    <w:p w:rsidR="009D543F" w:rsidRPr="005A4D8D" w:rsidRDefault="009D543F"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t>Discussions</w:t>
      </w:r>
    </w:p>
    <w:p w:rsidR="00295308" w:rsidRPr="005A4D8D" w:rsidRDefault="00295308" w:rsidP="005A4D8D">
      <w:pPr>
        <w:spacing w:after="0" w:line="360" w:lineRule="auto"/>
        <w:rPr>
          <w:rFonts w:ascii="Times New Roman" w:hAnsi="Times New Roman"/>
          <w:color w:val="000000" w:themeColor="text1"/>
          <w:sz w:val="24"/>
          <w:szCs w:val="24"/>
          <w:lang w:val="en-GB" w:eastAsia="zh-CN" w:bidi="hi-IN"/>
        </w:rPr>
      </w:pPr>
      <w:r w:rsidRPr="005A4D8D">
        <w:rPr>
          <w:rFonts w:ascii="Times New Roman" w:hAnsi="Times New Roman"/>
          <w:sz w:val="24"/>
          <w:szCs w:val="24"/>
          <w:lang w:val="en-GB" w:eastAsia="zh-CN" w:bidi="hi-IN"/>
        </w:rPr>
        <w:t xml:space="preserve">The most important observation of our study was that ambulatory PP was statistically significant higher during daytime, nighttime and 24-hour periods in patients with type 2 diabetes and atherosclerotic </w:t>
      </w:r>
      <w:r w:rsidR="00E65EAE" w:rsidRPr="005A4D8D">
        <w:rPr>
          <w:rFonts w:ascii="Times New Roman" w:hAnsi="Times New Roman"/>
          <w:sz w:val="24"/>
          <w:szCs w:val="24"/>
          <w:lang w:val="en-GB" w:eastAsia="zh-CN" w:bidi="hi-IN"/>
        </w:rPr>
        <w:t>cardiovascular disease</w:t>
      </w:r>
      <w:r w:rsidRPr="005A4D8D">
        <w:rPr>
          <w:rFonts w:ascii="Times New Roman" w:hAnsi="Times New Roman"/>
          <w:sz w:val="24"/>
          <w:szCs w:val="24"/>
          <w:lang w:val="en-GB" w:eastAsia="zh-CN" w:bidi="hi-IN"/>
        </w:rPr>
        <w:t xml:space="preserve"> compared to patients with type 2 diabetes without atherosclerotic </w:t>
      </w:r>
      <w:r w:rsidR="00E65EAE" w:rsidRPr="005A4D8D">
        <w:rPr>
          <w:rFonts w:ascii="Times New Roman" w:hAnsi="Times New Roman"/>
          <w:sz w:val="24"/>
          <w:szCs w:val="24"/>
          <w:lang w:val="en-GB" w:eastAsia="zh-CN" w:bidi="hi-IN"/>
        </w:rPr>
        <w:t>cardiovascular disease</w:t>
      </w:r>
      <w:r w:rsidRPr="005A4D8D">
        <w:rPr>
          <w:rFonts w:ascii="Times New Roman" w:hAnsi="Times New Roman"/>
          <w:sz w:val="24"/>
          <w:szCs w:val="24"/>
          <w:lang w:val="en-GB" w:eastAsia="zh-CN" w:bidi="hi-IN"/>
        </w:rPr>
        <w:t xml:space="preserve">. While, the mean systolic and diastolic BP, as well as BP variability </w:t>
      </w:r>
      <w:r w:rsidR="00305D19">
        <w:rPr>
          <w:rFonts w:ascii="Times New Roman" w:hAnsi="Times New Roman"/>
          <w:sz w:val="24"/>
          <w:szCs w:val="24"/>
          <w:lang w:val="en-GB" w:eastAsia="zh-CN" w:bidi="hi-IN"/>
        </w:rPr>
        <w:t xml:space="preserve">during </w:t>
      </w:r>
      <w:r w:rsidR="00305D19" w:rsidRPr="005A4D8D">
        <w:rPr>
          <w:rFonts w:ascii="Times New Roman" w:hAnsi="Times New Roman"/>
          <w:sz w:val="24"/>
          <w:szCs w:val="24"/>
          <w:lang w:val="en-GB" w:eastAsia="zh-CN" w:bidi="hi-IN"/>
        </w:rPr>
        <w:t xml:space="preserve">daytime, nighttime and 24-hour </w:t>
      </w:r>
      <w:r w:rsidRPr="005A4D8D">
        <w:rPr>
          <w:rFonts w:ascii="Times New Roman" w:hAnsi="Times New Roman"/>
          <w:sz w:val="24"/>
          <w:szCs w:val="24"/>
          <w:lang w:val="en-GB" w:eastAsia="zh-CN" w:bidi="hi-IN"/>
        </w:rPr>
        <w:t xml:space="preserve">were comparable </w:t>
      </w:r>
      <w:r w:rsidR="00E65EAE" w:rsidRPr="005A4D8D">
        <w:rPr>
          <w:rFonts w:ascii="Times New Roman" w:hAnsi="Times New Roman"/>
          <w:sz w:val="24"/>
          <w:szCs w:val="24"/>
          <w:lang w:val="en-GB" w:eastAsia="zh-CN" w:bidi="hi-IN"/>
        </w:rPr>
        <w:t>between</w:t>
      </w:r>
      <w:r w:rsidRPr="005A4D8D">
        <w:rPr>
          <w:rFonts w:ascii="Times New Roman" w:hAnsi="Times New Roman"/>
          <w:sz w:val="24"/>
          <w:szCs w:val="24"/>
          <w:lang w:val="en-GB" w:eastAsia="zh-CN" w:bidi="hi-IN"/>
        </w:rPr>
        <w:t xml:space="preserve"> the two groups. This demonstrates that </w:t>
      </w:r>
      <w:r w:rsidR="00305D19">
        <w:rPr>
          <w:rFonts w:ascii="Times New Roman" w:hAnsi="Times New Roman"/>
          <w:sz w:val="24"/>
          <w:szCs w:val="24"/>
          <w:lang w:val="en-GB" w:eastAsia="zh-CN" w:bidi="hi-IN"/>
        </w:rPr>
        <w:t xml:space="preserve">ambulatory </w:t>
      </w:r>
      <w:r w:rsidRPr="005A4D8D">
        <w:rPr>
          <w:rFonts w:ascii="Times New Roman" w:hAnsi="Times New Roman"/>
          <w:sz w:val="24"/>
          <w:szCs w:val="24"/>
          <w:lang w:val="en-GB" w:eastAsia="zh-CN" w:bidi="hi-IN"/>
        </w:rPr>
        <w:t xml:space="preserve">PP </w:t>
      </w:r>
      <w:r w:rsidR="00D97CA5" w:rsidRPr="005A4D8D">
        <w:rPr>
          <w:rFonts w:ascii="Times New Roman" w:hAnsi="Times New Roman"/>
          <w:sz w:val="24"/>
          <w:szCs w:val="24"/>
          <w:lang w:val="en-GB" w:eastAsia="zh-CN" w:bidi="hi-IN"/>
        </w:rPr>
        <w:t>was</w:t>
      </w:r>
      <w:r w:rsidRPr="005A4D8D">
        <w:rPr>
          <w:rFonts w:ascii="Times New Roman" w:hAnsi="Times New Roman"/>
          <w:sz w:val="24"/>
          <w:szCs w:val="24"/>
          <w:lang w:val="en-GB" w:eastAsia="zh-CN" w:bidi="hi-IN"/>
        </w:rPr>
        <w:t xml:space="preserve"> more relevant than mean BP and BP variability in </w:t>
      </w:r>
      <w:r w:rsidR="00305D19" w:rsidRPr="005A4D8D">
        <w:rPr>
          <w:rFonts w:ascii="Times New Roman" w:hAnsi="Times New Roman"/>
          <w:sz w:val="24"/>
          <w:szCs w:val="24"/>
          <w:lang w:val="en-GB" w:eastAsia="zh-CN" w:bidi="hi-IN"/>
        </w:rPr>
        <w:t xml:space="preserve">patients </w:t>
      </w:r>
      <w:r w:rsidR="00305D19">
        <w:rPr>
          <w:rFonts w:ascii="Times New Roman" w:hAnsi="Times New Roman"/>
          <w:sz w:val="24"/>
          <w:szCs w:val="24"/>
          <w:lang w:val="en-GB" w:eastAsia="zh-CN" w:bidi="hi-IN"/>
        </w:rPr>
        <w:t xml:space="preserve">with </w:t>
      </w:r>
      <w:r w:rsidRPr="005A4D8D">
        <w:rPr>
          <w:rFonts w:ascii="Times New Roman" w:hAnsi="Times New Roman"/>
          <w:sz w:val="24"/>
          <w:szCs w:val="24"/>
          <w:lang w:val="en-GB" w:eastAsia="zh-CN" w:bidi="hi-IN"/>
        </w:rPr>
        <w:t xml:space="preserve">type 2 diabetes </w:t>
      </w:r>
      <w:r w:rsidR="00305D19">
        <w:rPr>
          <w:rFonts w:ascii="Times New Roman" w:hAnsi="Times New Roman"/>
          <w:sz w:val="24"/>
          <w:szCs w:val="24"/>
          <w:lang w:val="en-GB" w:eastAsia="zh-CN" w:bidi="hi-IN"/>
        </w:rPr>
        <w:t xml:space="preserve">and </w:t>
      </w:r>
      <w:r w:rsidR="00305D19" w:rsidRPr="005A4D8D">
        <w:rPr>
          <w:rFonts w:ascii="Times New Roman" w:hAnsi="Times New Roman"/>
          <w:sz w:val="24"/>
          <w:szCs w:val="24"/>
          <w:lang w:val="en-GB" w:eastAsia="zh-CN" w:bidi="hi-IN"/>
        </w:rPr>
        <w:t>atherosclerotic cardiovascular disease</w:t>
      </w:r>
      <w:r w:rsidR="00B913C6" w:rsidRPr="005A4D8D">
        <w:rPr>
          <w:rFonts w:ascii="Times New Roman" w:hAnsi="Times New Roman"/>
          <w:sz w:val="24"/>
          <w:szCs w:val="24"/>
          <w:lang w:val="en-GB" w:eastAsia="zh-CN" w:bidi="hi-IN"/>
        </w:rPr>
        <w:t>. Our</w:t>
      </w:r>
      <w:r w:rsidRPr="005A4D8D">
        <w:rPr>
          <w:rFonts w:ascii="Times New Roman" w:hAnsi="Times New Roman"/>
          <w:sz w:val="24"/>
          <w:szCs w:val="24"/>
          <w:lang w:val="en-GB" w:eastAsia="zh-CN" w:bidi="hi-IN"/>
        </w:rPr>
        <w:t xml:space="preserve"> finding is in agreement with other studies</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1,7,19</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xml:space="preserve">, although there are results that suggest that PP is much less informative than </w:t>
      </w:r>
      <w:r w:rsidR="00E65EAE" w:rsidRPr="005A4D8D">
        <w:rPr>
          <w:rFonts w:ascii="Times New Roman" w:hAnsi="Times New Roman"/>
          <w:color w:val="000000" w:themeColor="text1"/>
          <w:sz w:val="24"/>
          <w:szCs w:val="24"/>
          <w:lang w:val="en-GB" w:eastAsia="zh-CN" w:bidi="hi-IN"/>
        </w:rPr>
        <w:t xml:space="preserve">systolic </w:t>
      </w:r>
      <w:r w:rsidRPr="005A4D8D">
        <w:rPr>
          <w:rFonts w:ascii="Times New Roman" w:hAnsi="Times New Roman"/>
          <w:color w:val="000000" w:themeColor="text1"/>
          <w:sz w:val="24"/>
          <w:szCs w:val="24"/>
          <w:lang w:val="en-GB" w:eastAsia="zh-CN" w:bidi="hi-IN"/>
        </w:rPr>
        <w:t xml:space="preserve">and </w:t>
      </w:r>
      <w:r w:rsidR="00E65EAE" w:rsidRPr="005A4D8D">
        <w:rPr>
          <w:rFonts w:ascii="Times New Roman" w:hAnsi="Times New Roman"/>
          <w:color w:val="000000" w:themeColor="text1"/>
          <w:sz w:val="24"/>
          <w:szCs w:val="24"/>
          <w:lang w:val="en-GB" w:eastAsia="zh-CN" w:bidi="hi-IN"/>
        </w:rPr>
        <w:t xml:space="preserve">diastolic </w:t>
      </w:r>
      <w:r w:rsidRPr="005A4D8D">
        <w:rPr>
          <w:rFonts w:ascii="Times New Roman" w:hAnsi="Times New Roman"/>
          <w:color w:val="000000" w:themeColor="text1"/>
          <w:sz w:val="24"/>
          <w:szCs w:val="24"/>
          <w:lang w:val="en-GB" w:eastAsia="zh-CN" w:bidi="hi-IN"/>
        </w:rPr>
        <w:t>BP</w:t>
      </w:r>
      <w:r w:rsidR="00BD3D24" w:rsidRPr="005A4D8D">
        <w:rPr>
          <w:rFonts w:ascii="Times New Roman" w:hAnsi="Times New Roman"/>
          <w:color w:val="000000" w:themeColor="text1"/>
          <w:sz w:val="24"/>
          <w:szCs w:val="24"/>
          <w:lang w:val="en-GB" w:eastAsia="zh-CN" w:bidi="hi-IN"/>
        </w:rPr>
        <w:t xml:space="preserve"> </w:t>
      </w:r>
      <w:r w:rsidR="002F039C">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5</w:t>
      </w:r>
      <w:r w:rsidR="002F039C">
        <w:rPr>
          <w:rFonts w:ascii="Times New Roman" w:hAnsi="Times New Roman"/>
          <w:color w:val="000000" w:themeColor="text1"/>
          <w:sz w:val="24"/>
          <w:szCs w:val="24"/>
          <w:lang w:val="en-GB" w:eastAsia="zh-CN" w:bidi="hi-IN"/>
        </w:rPr>
        <w:t>]</w:t>
      </w:r>
      <w:r w:rsidRPr="005A4D8D">
        <w:rPr>
          <w:rFonts w:ascii="Times New Roman" w:hAnsi="Times New Roman"/>
          <w:sz w:val="24"/>
          <w:szCs w:val="24"/>
          <w:lang w:val="en-GB" w:eastAsia="zh-CN" w:bidi="hi-IN"/>
        </w:rPr>
        <w:t>, but these results don’t refer to ambulatory PP.</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Other evidence </w:t>
      </w:r>
      <w:r w:rsidR="00F35C25" w:rsidRPr="005A4D8D">
        <w:rPr>
          <w:rFonts w:ascii="Times New Roman" w:hAnsi="Times New Roman"/>
          <w:sz w:val="24"/>
          <w:szCs w:val="24"/>
          <w:lang w:val="en-GB" w:eastAsia="zh-CN" w:bidi="hi-IN"/>
        </w:rPr>
        <w:t>suggests</w:t>
      </w:r>
      <w:r w:rsidRPr="005A4D8D">
        <w:rPr>
          <w:rFonts w:ascii="Times New Roman" w:hAnsi="Times New Roman"/>
          <w:sz w:val="24"/>
          <w:szCs w:val="24"/>
          <w:lang w:val="en-GB" w:eastAsia="zh-CN" w:bidi="hi-IN"/>
        </w:rPr>
        <w:t xml:space="preserve"> that the magnitude of association between mean BP, PP and CVD is similar </w:t>
      </w:r>
      <w:r w:rsidRPr="005A4D8D">
        <w:rPr>
          <w:rFonts w:ascii="Times New Roman" w:hAnsi="Times New Roman"/>
          <w:color w:val="000000" w:themeColor="text1"/>
          <w:sz w:val="24"/>
          <w:szCs w:val="24"/>
          <w:lang w:val="en-GB" w:eastAsia="zh-CN" w:bidi="hi-IN"/>
        </w:rPr>
        <w:t>among these BP indices</w:t>
      </w:r>
      <w:r w:rsidR="00E65EAE"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20</w:t>
      </w:r>
      <w:r w:rsidR="00D9770D">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w:t>
      </w:r>
      <w:r w:rsidR="00E65EAE" w:rsidRPr="005A4D8D">
        <w:rPr>
          <w:rFonts w:ascii="Times New Roman" w:hAnsi="Times New Roman"/>
          <w:color w:val="000000" w:themeColor="text1"/>
          <w:sz w:val="24"/>
          <w:szCs w:val="24"/>
          <w:lang w:val="en-GB" w:eastAsia="zh-CN" w:bidi="hi-IN"/>
        </w:rPr>
        <w:t xml:space="preserve"> </w:t>
      </w:r>
      <w:r w:rsidRPr="005A4D8D">
        <w:rPr>
          <w:rFonts w:ascii="Times New Roman" w:hAnsi="Times New Roman"/>
          <w:sz w:val="24"/>
          <w:szCs w:val="24"/>
          <w:lang w:val="en-GB" w:eastAsia="zh-CN" w:bidi="hi-IN"/>
        </w:rPr>
        <w:t>Therefore</w:t>
      </w:r>
      <w:r w:rsidR="0007453C" w:rsidRPr="005A4D8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xml:space="preserve"> the assessment of </w:t>
      </w:r>
      <w:r w:rsidR="00F35C25" w:rsidRPr="005A4D8D">
        <w:rPr>
          <w:rFonts w:ascii="Times New Roman" w:hAnsi="Times New Roman"/>
          <w:sz w:val="24"/>
          <w:szCs w:val="24"/>
          <w:lang w:val="en-GB" w:eastAsia="zh-CN" w:bidi="hi-IN"/>
        </w:rPr>
        <w:t>PP may</w:t>
      </w:r>
      <w:r w:rsidRPr="005A4D8D">
        <w:rPr>
          <w:rFonts w:ascii="Times New Roman" w:hAnsi="Times New Roman"/>
          <w:sz w:val="24"/>
          <w:szCs w:val="24"/>
          <w:lang w:val="en-GB" w:eastAsia="zh-CN" w:bidi="hi-IN"/>
        </w:rPr>
        <w:t xml:space="preserve"> assist in risk </w:t>
      </w:r>
      <w:r w:rsidRPr="005A4D8D">
        <w:rPr>
          <w:rFonts w:ascii="Times New Roman" w:hAnsi="Times New Roman"/>
          <w:sz w:val="24"/>
          <w:szCs w:val="24"/>
          <w:lang w:val="en-GB" w:eastAsia="zh-CN" w:bidi="hi-IN"/>
        </w:rPr>
        <w:lastRenderedPageBreak/>
        <w:t>stratification and monitoring therapeutic response</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and if PP is lowered a marked </w:t>
      </w:r>
      <w:r w:rsidR="0007453C" w:rsidRPr="005A4D8D">
        <w:rPr>
          <w:rFonts w:ascii="Times New Roman" w:hAnsi="Times New Roman"/>
          <w:sz w:val="24"/>
          <w:szCs w:val="24"/>
          <w:lang w:val="en-GB" w:eastAsia="zh-CN" w:bidi="hi-IN"/>
        </w:rPr>
        <w:t xml:space="preserve">cardiovascular </w:t>
      </w:r>
      <w:r w:rsidRPr="005A4D8D">
        <w:rPr>
          <w:rFonts w:ascii="Times New Roman" w:hAnsi="Times New Roman"/>
          <w:sz w:val="24"/>
          <w:szCs w:val="24"/>
          <w:lang w:val="en-GB" w:eastAsia="zh-CN" w:bidi="hi-IN"/>
        </w:rPr>
        <w:t xml:space="preserve">risk reduction </w:t>
      </w:r>
      <w:r w:rsidR="0007453C" w:rsidRPr="005A4D8D">
        <w:rPr>
          <w:rFonts w:ascii="Times New Roman" w:hAnsi="Times New Roman"/>
          <w:sz w:val="24"/>
          <w:szCs w:val="24"/>
          <w:lang w:val="en-GB" w:eastAsia="zh-CN" w:bidi="hi-IN"/>
        </w:rPr>
        <w:t>could</w:t>
      </w:r>
      <w:r w:rsidRPr="005A4D8D">
        <w:rPr>
          <w:rFonts w:ascii="Times New Roman" w:hAnsi="Times New Roman"/>
          <w:sz w:val="24"/>
          <w:szCs w:val="24"/>
          <w:lang w:val="en-GB" w:eastAsia="zh-CN" w:bidi="hi-IN"/>
        </w:rPr>
        <w:t xml:space="preserve"> to be </w:t>
      </w:r>
      <w:r w:rsidR="00F35C25" w:rsidRPr="005A4D8D">
        <w:rPr>
          <w:rFonts w:ascii="Times New Roman" w:hAnsi="Times New Roman"/>
          <w:sz w:val="24"/>
          <w:szCs w:val="24"/>
          <w:lang w:val="en-GB" w:eastAsia="zh-CN" w:bidi="hi-IN"/>
        </w:rPr>
        <w:t>achieved</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7</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Pr="005A4D8D">
        <w:rPr>
          <w:rFonts w:ascii="Times New Roman" w:hAnsi="Times New Roman"/>
          <w:sz w:val="24"/>
          <w:szCs w:val="24"/>
          <w:lang w:val="en-GB"/>
        </w:rPr>
        <w:t xml:space="preserve"> </w:t>
      </w:r>
      <w:r w:rsidRPr="005A4D8D">
        <w:rPr>
          <w:rFonts w:ascii="Times New Roman" w:hAnsi="Times New Roman"/>
          <w:sz w:val="24"/>
          <w:szCs w:val="24"/>
          <w:lang w:val="en-GB" w:eastAsia="zh-CN" w:bidi="hi-IN"/>
        </w:rPr>
        <w:t xml:space="preserve">However, systolic BP cannot be replaced with brachial artery PP as a single measure of </w:t>
      </w:r>
      <w:r w:rsidRPr="005A4D8D">
        <w:rPr>
          <w:rFonts w:ascii="Times New Roman" w:hAnsi="Times New Roman"/>
          <w:color w:val="000000" w:themeColor="text1"/>
          <w:sz w:val="24"/>
          <w:szCs w:val="24"/>
          <w:lang w:val="en-GB" w:eastAsia="zh-CN" w:bidi="hi-IN"/>
        </w:rPr>
        <w:t>cardiovascular risk</w:t>
      </w:r>
      <w:r w:rsidR="00BD3D24"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19</w:t>
      </w:r>
      <w:r w:rsidR="00D9770D">
        <w:rPr>
          <w:rFonts w:ascii="Times New Roman" w:hAnsi="Times New Roman"/>
          <w:color w:val="000000" w:themeColor="text1"/>
          <w:sz w:val="24"/>
          <w:szCs w:val="24"/>
          <w:lang w:val="en-GB" w:eastAsia="zh-CN" w:bidi="hi-IN"/>
        </w:rPr>
        <w:t>]</w:t>
      </w:r>
      <w:r w:rsidRPr="005A4D8D">
        <w:rPr>
          <w:rFonts w:ascii="Times New Roman" w:hAnsi="Times New Roman"/>
          <w:sz w:val="24"/>
          <w:szCs w:val="24"/>
          <w:lang w:val="en-GB" w:eastAsia="zh-CN" w:bidi="hi-IN"/>
        </w:rPr>
        <w:t>.</w:t>
      </w:r>
      <w:r w:rsidRPr="005A4D8D">
        <w:rPr>
          <w:rFonts w:ascii="Times New Roman" w:hAnsi="Times New Roman"/>
          <w:sz w:val="24"/>
          <w:szCs w:val="24"/>
          <w:lang w:val="en-GB"/>
        </w:rPr>
        <w:t xml:space="preserve"> </w:t>
      </w:r>
      <w:r w:rsidRPr="005A4D8D">
        <w:rPr>
          <w:rFonts w:ascii="Times New Roman" w:hAnsi="Times New Roman"/>
          <w:sz w:val="24"/>
          <w:szCs w:val="24"/>
          <w:lang w:val="en-GB" w:eastAsia="zh-CN" w:bidi="hi-IN"/>
        </w:rPr>
        <w:t>Thus, the</w:t>
      </w:r>
      <w:r w:rsidR="0007453C" w:rsidRPr="005A4D8D">
        <w:rPr>
          <w:rFonts w:ascii="Times New Roman" w:hAnsi="Times New Roman"/>
          <w:sz w:val="24"/>
          <w:szCs w:val="24"/>
          <w:lang w:val="en-GB" w:eastAsia="zh-CN" w:bidi="hi-IN"/>
        </w:rPr>
        <w:t xml:space="preserve"> assessment </w:t>
      </w:r>
      <w:r w:rsidR="00F35C25" w:rsidRPr="005A4D8D">
        <w:rPr>
          <w:rFonts w:ascii="Times New Roman" w:hAnsi="Times New Roman"/>
          <w:sz w:val="24"/>
          <w:szCs w:val="24"/>
          <w:lang w:val="en-GB" w:eastAsia="zh-CN" w:bidi="hi-IN"/>
        </w:rPr>
        <w:t>of risk</w:t>
      </w:r>
      <w:r w:rsidR="0007453C" w:rsidRPr="005A4D8D">
        <w:rPr>
          <w:rFonts w:ascii="Times New Roman" w:hAnsi="Times New Roman"/>
          <w:sz w:val="24"/>
          <w:szCs w:val="24"/>
          <w:lang w:val="en-GB" w:eastAsia="zh-CN" w:bidi="hi-IN"/>
        </w:rPr>
        <w:t xml:space="preserve"> in diabete</w:t>
      </w:r>
      <w:r w:rsidRPr="005A4D8D">
        <w:rPr>
          <w:rFonts w:ascii="Times New Roman" w:hAnsi="Times New Roman"/>
          <w:sz w:val="24"/>
          <w:szCs w:val="24"/>
          <w:lang w:val="en-GB" w:eastAsia="zh-CN" w:bidi="hi-IN"/>
        </w:rPr>
        <w:t xml:space="preserve">s </w:t>
      </w:r>
      <w:r w:rsidR="0007453C" w:rsidRPr="005A4D8D">
        <w:rPr>
          <w:rFonts w:ascii="Times New Roman" w:hAnsi="Times New Roman"/>
          <w:sz w:val="24"/>
          <w:szCs w:val="24"/>
          <w:lang w:val="en-GB" w:eastAsia="zh-CN" w:bidi="hi-IN"/>
        </w:rPr>
        <w:t xml:space="preserve">patients </w:t>
      </w:r>
      <w:r w:rsidRPr="005A4D8D">
        <w:rPr>
          <w:rFonts w:ascii="Times New Roman" w:hAnsi="Times New Roman"/>
          <w:sz w:val="24"/>
          <w:szCs w:val="24"/>
          <w:lang w:val="en-GB" w:eastAsia="zh-CN" w:bidi="hi-IN"/>
        </w:rPr>
        <w:t xml:space="preserve">should begin with measuring the </w:t>
      </w:r>
      <w:r w:rsidR="0007453C" w:rsidRPr="005A4D8D">
        <w:rPr>
          <w:rFonts w:ascii="Times New Roman" w:hAnsi="Times New Roman"/>
          <w:sz w:val="24"/>
          <w:szCs w:val="24"/>
          <w:lang w:val="en-GB" w:eastAsia="zh-CN" w:bidi="hi-IN"/>
        </w:rPr>
        <w:t>increase in</w:t>
      </w:r>
      <w:r w:rsidRPr="005A4D8D">
        <w:rPr>
          <w:rFonts w:ascii="Times New Roman" w:hAnsi="Times New Roman"/>
          <w:sz w:val="24"/>
          <w:szCs w:val="24"/>
          <w:lang w:val="en-GB" w:eastAsia="zh-CN" w:bidi="hi-IN"/>
        </w:rPr>
        <w:t xml:space="preserve"> </w:t>
      </w:r>
      <w:r w:rsidR="0007453C" w:rsidRPr="005A4D8D">
        <w:rPr>
          <w:rFonts w:ascii="Times New Roman" w:hAnsi="Times New Roman"/>
          <w:sz w:val="24"/>
          <w:szCs w:val="24"/>
          <w:lang w:val="en-GB" w:eastAsia="zh-CN" w:bidi="hi-IN"/>
        </w:rPr>
        <w:t xml:space="preserve">systolic </w:t>
      </w:r>
      <w:r w:rsidRPr="005A4D8D">
        <w:rPr>
          <w:rFonts w:ascii="Times New Roman" w:hAnsi="Times New Roman"/>
          <w:sz w:val="24"/>
          <w:szCs w:val="24"/>
          <w:lang w:val="en-GB" w:eastAsia="zh-CN" w:bidi="hi-IN"/>
        </w:rPr>
        <w:t xml:space="preserve">BP and then </w:t>
      </w:r>
      <w:r w:rsidR="0007453C" w:rsidRPr="005A4D8D">
        <w:rPr>
          <w:rFonts w:ascii="Times New Roman" w:hAnsi="Times New Roman"/>
          <w:sz w:val="24"/>
          <w:szCs w:val="24"/>
          <w:lang w:val="en-GB" w:eastAsia="zh-CN" w:bidi="hi-IN"/>
        </w:rPr>
        <w:t xml:space="preserve">continue with </w:t>
      </w:r>
      <w:r w:rsidR="00F35C25" w:rsidRPr="005A4D8D">
        <w:rPr>
          <w:rFonts w:ascii="Times New Roman" w:hAnsi="Times New Roman"/>
          <w:sz w:val="24"/>
          <w:szCs w:val="24"/>
          <w:lang w:val="en-GB" w:eastAsia="zh-CN" w:bidi="hi-IN"/>
        </w:rPr>
        <w:t xml:space="preserve">stratifying </w:t>
      </w:r>
      <w:r w:rsidRPr="005A4D8D">
        <w:rPr>
          <w:rFonts w:ascii="Times New Roman" w:hAnsi="Times New Roman"/>
          <w:sz w:val="24"/>
          <w:szCs w:val="24"/>
          <w:lang w:val="en-GB" w:eastAsia="zh-CN" w:bidi="hi-IN"/>
        </w:rPr>
        <w:t xml:space="preserve">the risk according to </w:t>
      </w:r>
      <w:r w:rsidRPr="005A4D8D">
        <w:rPr>
          <w:rFonts w:ascii="Times New Roman" w:hAnsi="Times New Roman"/>
          <w:color w:val="000000" w:themeColor="text1"/>
          <w:sz w:val="24"/>
          <w:szCs w:val="24"/>
          <w:lang w:val="en-GB" w:eastAsia="zh-CN" w:bidi="hi-IN"/>
        </w:rPr>
        <w:t>the PP range</w:t>
      </w:r>
      <w:r w:rsidR="00BD3D24"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21</w:t>
      </w:r>
      <w:r w:rsidR="00D9770D">
        <w:rPr>
          <w:rFonts w:ascii="Times New Roman" w:hAnsi="Times New Roman"/>
          <w:color w:val="000000" w:themeColor="text1"/>
          <w:sz w:val="24"/>
          <w:szCs w:val="24"/>
          <w:lang w:val="en-GB" w:eastAsia="zh-CN" w:bidi="hi-IN"/>
        </w:rPr>
        <w:t>]</w:t>
      </w:r>
      <w:r w:rsidR="0007453C" w:rsidRPr="005A4D8D">
        <w:rPr>
          <w:rFonts w:ascii="Times New Roman" w:hAnsi="Times New Roman"/>
          <w:color w:val="000000" w:themeColor="text1"/>
          <w:sz w:val="24"/>
          <w:szCs w:val="24"/>
          <w:lang w:val="en-GB" w:eastAsia="zh-CN" w:bidi="hi-IN"/>
        </w:rPr>
        <w:t xml:space="preserve">. </w:t>
      </w:r>
      <w:r w:rsidRPr="005A4D8D">
        <w:rPr>
          <w:rFonts w:ascii="Times New Roman" w:hAnsi="Times New Roman"/>
          <w:sz w:val="24"/>
          <w:szCs w:val="24"/>
          <w:lang w:val="en-GB" w:eastAsia="zh-CN" w:bidi="hi-IN"/>
        </w:rPr>
        <w:t>ABPM has been described in literature as a strong predictor of cardiovascular morbidity</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22</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being independently associated with future cardiovascular events in patients with type 2 diabetes</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23</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07453C"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The importance of ABPM over 24 hours was also demonstrated by our study, with the obtained parameters being more relevant than the isolated values of BP measured </w:t>
      </w:r>
      <w:r w:rsidR="00F35C25" w:rsidRPr="005A4D8D">
        <w:rPr>
          <w:rFonts w:ascii="Times New Roman" w:hAnsi="Times New Roman"/>
          <w:sz w:val="24"/>
          <w:szCs w:val="24"/>
          <w:lang w:val="en-GB" w:eastAsia="zh-CN" w:bidi="hi-IN"/>
        </w:rPr>
        <w:t>in</w:t>
      </w:r>
      <w:r w:rsidRPr="005A4D8D">
        <w:rPr>
          <w:rFonts w:ascii="Times New Roman" w:hAnsi="Times New Roman"/>
          <w:sz w:val="24"/>
          <w:szCs w:val="24"/>
          <w:lang w:val="en-GB" w:eastAsia="zh-CN" w:bidi="hi-IN"/>
        </w:rPr>
        <w:t xml:space="preserve"> the medical office.</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The best example is represented by the results obtained in the </w:t>
      </w:r>
      <w:r w:rsidR="00A91672" w:rsidRPr="005A4D8D">
        <w:rPr>
          <w:rFonts w:ascii="Times New Roman" w:hAnsi="Times New Roman"/>
          <w:sz w:val="24"/>
          <w:szCs w:val="24"/>
          <w:lang w:val="en-GB" w:eastAsia="zh-CN" w:bidi="hi-IN"/>
        </w:rPr>
        <w:t xml:space="preserve">24-hour </w:t>
      </w:r>
      <w:r w:rsidR="00EB30C2" w:rsidRPr="005A4D8D">
        <w:rPr>
          <w:rFonts w:ascii="Times New Roman" w:hAnsi="Times New Roman"/>
          <w:sz w:val="24"/>
          <w:szCs w:val="24"/>
          <w:lang w:val="en-GB" w:eastAsia="zh-CN" w:bidi="hi-IN"/>
        </w:rPr>
        <w:t xml:space="preserve">ambulatory </w:t>
      </w:r>
      <w:r w:rsidRPr="005A4D8D">
        <w:rPr>
          <w:rFonts w:ascii="Times New Roman" w:hAnsi="Times New Roman"/>
          <w:sz w:val="24"/>
          <w:szCs w:val="24"/>
          <w:lang w:val="en-GB" w:eastAsia="zh-CN" w:bidi="hi-IN"/>
        </w:rPr>
        <w:t>PP</w:t>
      </w:r>
      <w:r w:rsidR="0007453C" w:rsidRPr="005A4D8D">
        <w:rPr>
          <w:rFonts w:ascii="Times New Roman" w:hAnsi="Times New Roman"/>
          <w:sz w:val="24"/>
          <w:szCs w:val="24"/>
          <w:lang w:val="en-GB" w:eastAsia="zh-CN" w:bidi="hi-IN"/>
        </w:rPr>
        <w:t xml:space="preserve"> evaluation</w:t>
      </w:r>
      <w:r w:rsidRPr="005A4D8D">
        <w:rPr>
          <w:rFonts w:ascii="Times New Roman" w:hAnsi="Times New Roman"/>
          <w:sz w:val="24"/>
          <w:szCs w:val="24"/>
          <w:lang w:val="en-GB" w:eastAsia="zh-CN" w:bidi="hi-IN"/>
        </w:rPr>
        <w:t xml:space="preserve">, </w:t>
      </w:r>
      <w:r w:rsidR="0007453C" w:rsidRPr="005A4D8D">
        <w:rPr>
          <w:rFonts w:ascii="Times New Roman" w:hAnsi="Times New Roman"/>
          <w:sz w:val="24"/>
          <w:szCs w:val="24"/>
          <w:lang w:val="en-GB" w:eastAsia="zh-CN" w:bidi="hi-IN"/>
        </w:rPr>
        <w:t xml:space="preserve">as </w:t>
      </w:r>
      <w:r w:rsidRPr="005A4D8D">
        <w:rPr>
          <w:rFonts w:ascii="Times New Roman" w:hAnsi="Times New Roman"/>
          <w:sz w:val="24"/>
          <w:szCs w:val="24"/>
          <w:lang w:val="en-GB" w:eastAsia="zh-CN" w:bidi="hi-IN"/>
        </w:rPr>
        <w:t>described above.</w:t>
      </w:r>
    </w:p>
    <w:p w:rsidR="00295308" w:rsidRPr="005A4D8D" w:rsidRDefault="00295308"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Even though mean </w:t>
      </w:r>
      <w:r w:rsidR="0007453C" w:rsidRPr="005A4D8D">
        <w:rPr>
          <w:rFonts w:ascii="Times New Roman" w:hAnsi="Times New Roman"/>
          <w:sz w:val="24"/>
          <w:szCs w:val="24"/>
          <w:lang w:val="en-GB" w:eastAsia="zh-CN" w:bidi="hi-IN"/>
        </w:rPr>
        <w:t xml:space="preserve">systolic </w:t>
      </w:r>
      <w:r w:rsidRPr="005A4D8D">
        <w:rPr>
          <w:rFonts w:ascii="Times New Roman" w:hAnsi="Times New Roman"/>
          <w:sz w:val="24"/>
          <w:szCs w:val="24"/>
          <w:lang w:val="en-GB" w:eastAsia="zh-CN" w:bidi="hi-IN"/>
        </w:rPr>
        <w:t>BP during day</w:t>
      </w:r>
      <w:r w:rsidR="0007453C" w:rsidRPr="005A4D8D">
        <w:rPr>
          <w:rFonts w:ascii="Times New Roman" w:hAnsi="Times New Roman"/>
          <w:sz w:val="24"/>
          <w:szCs w:val="24"/>
          <w:lang w:val="en-GB" w:eastAsia="zh-CN" w:bidi="hi-IN"/>
        </w:rPr>
        <w:t>time, night</w:t>
      </w:r>
      <w:r w:rsidRPr="005A4D8D">
        <w:rPr>
          <w:rFonts w:ascii="Times New Roman" w:hAnsi="Times New Roman"/>
          <w:sz w:val="24"/>
          <w:szCs w:val="24"/>
          <w:lang w:val="en-GB" w:eastAsia="zh-CN" w:bidi="hi-IN"/>
        </w:rPr>
        <w:t>time</w:t>
      </w:r>
      <w:r w:rsidR="0007453C"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and over 24 hour</w:t>
      </w:r>
      <w:r w:rsidR="0007453C" w:rsidRPr="005A4D8D">
        <w:rPr>
          <w:rFonts w:ascii="Times New Roman" w:hAnsi="Times New Roman"/>
          <w:sz w:val="24"/>
          <w:szCs w:val="24"/>
          <w:lang w:val="en-GB" w:eastAsia="zh-CN" w:bidi="hi-IN"/>
        </w:rPr>
        <w:t xml:space="preserve"> periods was</w:t>
      </w:r>
      <w:r w:rsidRPr="005A4D8D">
        <w:rPr>
          <w:rFonts w:ascii="Times New Roman" w:hAnsi="Times New Roman"/>
          <w:sz w:val="24"/>
          <w:szCs w:val="24"/>
          <w:lang w:val="en-GB" w:eastAsia="zh-CN" w:bidi="hi-IN"/>
        </w:rPr>
        <w:t xml:space="preserve"> higher in the diabetes CVD(+) group compared to the CVD(-) group, these results d</w:t>
      </w:r>
      <w:r w:rsidR="0007453C" w:rsidRPr="005A4D8D">
        <w:rPr>
          <w:rFonts w:ascii="Times New Roman" w:hAnsi="Times New Roman"/>
          <w:sz w:val="24"/>
          <w:szCs w:val="24"/>
          <w:lang w:val="en-GB" w:eastAsia="zh-CN" w:bidi="hi-IN"/>
        </w:rPr>
        <w:t>id</w:t>
      </w:r>
      <w:r w:rsidRPr="005A4D8D">
        <w:rPr>
          <w:rFonts w:ascii="Times New Roman" w:hAnsi="Times New Roman"/>
          <w:sz w:val="24"/>
          <w:szCs w:val="24"/>
          <w:lang w:val="en-GB" w:eastAsia="zh-CN" w:bidi="hi-IN"/>
        </w:rPr>
        <w:t xml:space="preserve"> not reach statistical significance.</w:t>
      </w:r>
      <w:r w:rsidR="00B913C6" w:rsidRPr="005A4D8D">
        <w:rPr>
          <w:rFonts w:ascii="Times New Roman" w:hAnsi="Times New Roman"/>
          <w:sz w:val="24"/>
          <w:szCs w:val="24"/>
          <w:lang w:val="en-GB" w:eastAsia="zh-CN" w:bidi="hi-IN"/>
        </w:rPr>
        <w:t xml:space="preserve"> </w:t>
      </w:r>
      <w:r w:rsidR="00DB10A6" w:rsidRPr="005A4D8D">
        <w:rPr>
          <w:rFonts w:ascii="Times New Roman" w:hAnsi="Times New Roman"/>
          <w:sz w:val="24"/>
          <w:szCs w:val="24"/>
          <w:lang w:val="en-GB" w:eastAsia="zh-CN" w:bidi="hi-IN"/>
        </w:rPr>
        <w:t>Conversely</w:t>
      </w:r>
      <w:r w:rsidRPr="005A4D8D">
        <w:rPr>
          <w:rFonts w:ascii="Times New Roman" w:hAnsi="Times New Roman"/>
          <w:sz w:val="24"/>
          <w:szCs w:val="24"/>
          <w:lang w:val="en-GB" w:eastAsia="zh-CN" w:bidi="hi-IN"/>
        </w:rPr>
        <w:t xml:space="preserve">, </w:t>
      </w:r>
      <w:r w:rsidR="0007453C" w:rsidRPr="005A4D8D">
        <w:rPr>
          <w:rFonts w:ascii="Times New Roman" w:hAnsi="Times New Roman"/>
          <w:sz w:val="24"/>
          <w:szCs w:val="24"/>
          <w:lang w:val="en-GB" w:eastAsia="zh-CN" w:bidi="hi-IN"/>
        </w:rPr>
        <w:t xml:space="preserve">diastolic </w:t>
      </w:r>
      <w:r w:rsidRPr="005A4D8D">
        <w:rPr>
          <w:rFonts w:ascii="Times New Roman" w:hAnsi="Times New Roman"/>
          <w:sz w:val="24"/>
          <w:szCs w:val="24"/>
          <w:lang w:val="en-GB" w:eastAsia="zh-CN" w:bidi="hi-IN"/>
        </w:rPr>
        <w:t xml:space="preserve">BP values </w:t>
      </w:r>
      <w:r w:rsidR="0007453C" w:rsidRPr="005A4D8D">
        <w:rPr>
          <w:rFonts w:ascii="Times New Roman" w:hAnsi="Times New Roman"/>
          <w:sz w:val="24"/>
          <w:szCs w:val="24"/>
          <w:lang w:val="en-GB" w:eastAsia="zh-CN" w:bidi="hi-IN"/>
        </w:rPr>
        <w:t>were</w:t>
      </w:r>
      <w:r w:rsidRPr="005A4D8D">
        <w:rPr>
          <w:rFonts w:ascii="Times New Roman" w:hAnsi="Times New Roman"/>
          <w:sz w:val="24"/>
          <w:szCs w:val="24"/>
          <w:lang w:val="en-GB" w:eastAsia="zh-CN" w:bidi="hi-IN"/>
        </w:rPr>
        <w:t xml:space="preserve"> </w:t>
      </w:r>
      <w:r w:rsidR="0007453C" w:rsidRPr="005A4D8D">
        <w:rPr>
          <w:rFonts w:ascii="Times New Roman" w:hAnsi="Times New Roman"/>
          <w:sz w:val="24"/>
          <w:szCs w:val="24"/>
          <w:lang w:val="en-GB" w:eastAsia="zh-CN" w:bidi="hi-IN"/>
        </w:rPr>
        <w:t xml:space="preserve">non-significantly </w:t>
      </w:r>
      <w:r w:rsidRPr="005A4D8D">
        <w:rPr>
          <w:rFonts w:ascii="Times New Roman" w:hAnsi="Times New Roman"/>
          <w:sz w:val="24"/>
          <w:szCs w:val="24"/>
          <w:lang w:val="en-GB" w:eastAsia="zh-CN" w:bidi="hi-IN"/>
        </w:rPr>
        <w:t>lower in the CVD</w:t>
      </w:r>
      <w:r w:rsidR="0007453C"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 group</w:t>
      </w:r>
      <w:r w:rsidR="00EB30C2" w:rsidRPr="005A4D8D">
        <w:rPr>
          <w:rFonts w:ascii="Times New Roman" w:hAnsi="Times New Roman"/>
          <w:sz w:val="24"/>
          <w:szCs w:val="24"/>
          <w:lang w:val="en-GB" w:eastAsia="zh-CN" w:bidi="hi-IN"/>
        </w:rPr>
        <w:t xml:space="preserve"> compared to the CVD(+) group</w:t>
      </w:r>
      <w:r w:rsidRPr="005A4D8D">
        <w:rPr>
          <w:rFonts w:ascii="Times New Roman" w:hAnsi="Times New Roman"/>
          <w:sz w:val="24"/>
          <w:szCs w:val="24"/>
          <w:lang w:val="en-GB" w:eastAsia="zh-CN" w:bidi="hi-IN"/>
        </w:rPr>
        <w:t>.</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These results confirm the need for </w:t>
      </w:r>
      <w:r w:rsidR="00EB30C2" w:rsidRPr="005A4D8D">
        <w:rPr>
          <w:rFonts w:ascii="Times New Roman" w:hAnsi="Times New Roman"/>
          <w:sz w:val="24"/>
          <w:szCs w:val="24"/>
          <w:lang w:val="en-GB" w:eastAsia="zh-CN" w:bidi="hi-IN"/>
        </w:rPr>
        <w:t>24 hour ABPM and</w:t>
      </w:r>
      <w:r w:rsidRPr="005A4D8D">
        <w:rPr>
          <w:rFonts w:ascii="Times New Roman" w:hAnsi="Times New Roman"/>
          <w:sz w:val="24"/>
          <w:szCs w:val="24"/>
          <w:lang w:val="en-GB" w:eastAsia="zh-CN" w:bidi="hi-IN"/>
        </w:rPr>
        <w:t xml:space="preserve"> PP measurement in patients with type 2 and CVD.</w:t>
      </w:r>
      <w:r w:rsidR="00DB10A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Similarly, it was observed that </w:t>
      </w:r>
      <w:r w:rsidR="00DB10A6" w:rsidRPr="005A4D8D">
        <w:rPr>
          <w:rFonts w:ascii="Times New Roman" w:hAnsi="Times New Roman"/>
          <w:sz w:val="24"/>
          <w:szCs w:val="24"/>
          <w:lang w:val="en-GB" w:eastAsia="zh-CN" w:bidi="hi-IN"/>
        </w:rPr>
        <w:t xml:space="preserve">systolic </w:t>
      </w:r>
      <w:r w:rsidRPr="005A4D8D">
        <w:rPr>
          <w:rFonts w:ascii="Times New Roman" w:hAnsi="Times New Roman"/>
          <w:sz w:val="24"/>
          <w:szCs w:val="24"/>
          <w:lang w:val="en-GB" w:eastAsia="zh-CN" w:bidi="hi-IN"/>
        </w:rPr>
        <w:t xml:space="preserve">BP variability </w:t>
      </w:r>
      <w:r w:rsidR="00E17363" w:rsidRPr="005A4D8D">
        <w:rPr>
          <w:rFonts w:ascii="Times New Roman" w:hAnsi="Times New Roman"/>
          <w:sz w:val="24"/>
          <w:szCs w:val="24"/>
          <w:lang w:val="en-GB" w:eastAsia="zh-CN" w:bidi="hi-IN"/>
        </w:rPr>
        <w:t xml:space="preserve">was non-significantly higher </w:t>
      </w:r>
      <w:r w:rsidRPr="005A4D8D">
        <w:rPr>
          <w:rFonts w:ascii="Times New Roman" w:hAnsi="Times New Roman"/>
          <w:sz w:val="24"/>
          <w:szCs w:val="24"/>
          <w:lang w:val="en-GB" w:eastAsia="zh-CN" w:bidi="hi-IN"/>
        </w:rPr>
        <w:t>in the diabetes CVD</w:t>
      </w:r>
      <w:r w:rsidR="00DB10A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group, </w:t>
      </w:r>
      <w:r w:rsidR="00E17363" w:rsidRPr="005A4D8D">
        <w:rPr>
          <w:rFonts w:ascii="Times New Roman" w:hAnsi="Times New Roman"/>
          <w:sz w:val="24"/>
          <w:szCs w:val="24"/>
          <w:lang w:val="en-GB" w:eastAsia="zh-CN" w:bidi="hi-IN"/>
        </w:rPr>
        <w:t>while</w:t>
      </w:r>
      <w:r w:rsidRPr="005A4D8D">
        <w:rPr>
          <w:rFonts w:ascii="Times New Roman" w:hAnsi="Times New Roman"/>
          <w:sz w:val="24"/>
          <w:szCs w:val="24"/>
          <w:lang w:val="en-GB" w:eastAsia="zh-CN" w:bidi="hi-IN"/>
        </w:rPr>
        <w:t xml:space="preserve"> </w:t>
      </w:r>
      <w:r w:rsidR="00DB10A6" w:rsidRPr="005A4D8D">
        <w:rPr>
          <w:rFonts w:ascii="Times New Roman" w:hAnsi="Times New Roman"/>
          <w:sz w:val="24"/>
          <w:szCs w:val="24"/>
          <w:lang w:val="en-GB" w:eastAsia="zh-CN" w:bidi="hi-IN"/>
        </w:rPr>
        <w:t xml:space="preserve">diastolic </w:t>
      </w:r>
      <w:r w:rsidRPr="005A4D8D">
        <w:rPr>
          <w:rFonts w:ascii="Times New Roman" w:hAnsi="Times New Roman"/>
          <w:sz w:val="24"/>
          <w:szCs w:val="24"/>
          <w:lang w:val="en-GB" w:eastAsia="zh-CN" w:bidi="hi-IN"/>
        </w:rPr>
        <w:t xml:space="preserve">BP variability was </w:t>
      </w:r>
      <w:r w:rsidR="00E17363" w:rsidRPr="005A4D8D">
        <w:rPr>
          <w:rFonts w:ascii="Times New Roman" w:hAnsi="Times New Roman"/>
          <w:sz w:val="24"/>
          <w:szCs w:val="24"/>
          <w:lang w:val="en-GB" w:eastAsia="zh-CN" w:bidi="hi-IN"/>
        </w:rPr>
        <w:t xml:space="preserve">non-significantly </w:t>
      </w:r>
      <w:r w:rsidRPr="005A4D8D">
        <w:rPr>
          <w:rFonts w:ascii="Times New Roman" w:hAnsi="Times New Roman"/>
          <w:sz w:val="24"/>
          <w:szCs w:val="24"/>
          <w:lang w:val="en-GB" w:eastAsia="zh-CN" w:bidi="hi-IN"/>
        </w:rPr>
        <w:t>lower in the diabetes CVD</w:t>
      </w:r>
      <w:r w:rsidR="00E17363" w:rsidRPr="005A4D8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xml:space="preserve"> group</w:t>
      </w:r>
      <w:r w:rsidR="007614B8" w:rsidRPr="005A4D8D">
        <w:rPr>
          <w:rFonts w:ascii="Times New Roman" w:hAnsi="Times New Roman"/>
          <w:sz w:val="24"/>
          <w:szCs w:val="24"/>
          <w:lang w:val="en-GB" w:eastAsia="zh-CN" w:bidi="hi-IN"/>
        </w:rPr>
        <w:t xml:space="preserve"> compared to diabetes CVD(-) group.</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BP variability was described as a risk factor for cardiovascular events and was directly correlated with subclinical inflammation</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16,24</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xml:space="preserve"> and subclinical myocardial function</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25</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7614B8"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However, as in the case of mean systolic and diastolic BP, BP variability was similar in the two groups, highlighting the relevance of PP measurement in </w:t>
      </w:r>
      <w:r w:rsidR="009E3CAC" w:rsidRPr="005A4D8D">
        <w:rPr>
          <w:rFonts w:ascii="Times New Roman" w:hAnsi="Times New Roman"/>
          <w:sz w:val="24"/>
          <w:szCs w:val="24"/>
          <w:lang w:val="en-GB" w:eastAsia="zh-CN" w:bidi="hi-IN"/>
        </w:rPr>
        <w:t xml:space="preserve">patients with type 2 diabetes and </w:t>
      </w:r>
      <w:r w:rsidRPr="005A4D8D">
        <w:rPr>
          <w:rFonts w:ascii="Times New Roman" w:hAnsi="Times New Roman"/>
          <w:sz w:val="24"/>
          <w:szCs w:val="24"/>
          <w:lang w:val="en-GB" w:eastAsia="zh-CN" w:bidi="hi-IN"/>
        </w:rPr>
        <w:t>CVD.</w:t>
      </w:r>
    </w:p>
    <w:p w:rsidR="00295308" w:rsidRPr="005A4D8D" w:rsidRDefault="00295308" w:rsidP="005A4D8D">
      <w:pPr>
        <w:spacing w:after="0" w:line="360" w:lineRule="auto"/>
        <w:rPr>
          <w:rFonts w:ascii="Times New Roman" w:hAnsi="Times New Roman"/>
          <w:color w:val="000000" w:themeColor="text1"/>
          <w:sz w:val="24"/>
          <w:szCs w:val="24"/>
          <w:lang w:val="en-GB" w:eastAsia="zh-CN" w:bidi="hi-IN"/>
        </w:rPr>
      </w:pPr>
      <w:r w:rsidRPr="005A4D8D">
        <w:rPr>
          <w:rFonts w:ascii="Times New Roman" w:hAnsi="Times New Roman"/>
          <w:sz w:val="24"/>
          <w:szCs w:val="24"/>
          <w:lang w:val="en-GB" w:eastAsia="zh-CN" w:bidi="hi-IN"/>
        </w:rPr>
        <w:t xml:space="preserve">Also, we found that PP at admission was </w:t>
      </w:r>
      <w:r w:rsidRPr="005A4D8D">
        <w:rPr>
          <w:rFonts w:ascii="Times New Roman" w:hAnsi="Times New Roman"/>
          <w:color w:val="000000" w:themeColor="text1"/>
          <w:sz w:val="24"/>
          <w:szCs w:val="24"/>
          <w:lang w:val="en-GB"/>
        </w:rPr>
        <w:t xml:space="preserve">statistically significant higher than </w:t>
      </w:r>
      <w:r w:rsidR="007614B8" w:rsidRPr="005A4D8D">
        <w:rPr>
          <w:rFonts w:ascii="Times New Roman" w:hAnsi="Times New Roman"/>
          <w:color w:val="000000" w:themeColor="text1"/>
          <w:sz w:val="24"/>
          <w:szCs w:val="24"/>
          <w:lang w:val="en-GB"/>
        </w:rPr>
        <w:t xml:space="preserve">24-hour </w:t>
      </w:r>
      <w:r w:rsidRPr="005A4D8D">
        <w:rPr>
          <w:rFonts w:ascii="Times New Roman" w:hAnsi="Times New Roman"/>
          <w:color w:val="000000" w:themeColor="text1"/>
          <w:sz w:val="24"/>
          <w:szCs w:val="24"/>
          <w:lang w:val="en-GB"/>
        </w:rPr>
        <w:t xml:space="preserve">ambulatory PP, while mean systolic and </w:t>
      </w:r>
      <w:r w:rsidR="007614B8" w:rsidRPr="005A4D8D">
        <w:rPr>
          <w:rFonts w:ascii="Times New Roman" w:hAnsi="Times New Roman"/>
          <w:color w:val="000000" w:themeColor="text1"/>
          <w:sz w:val="24"/>
          <w:szCs w:val="24"/>
          <w:lang w:val="en-GB"/>
        </w:rPr>
        <w:t xml:space="preserve">diastolic BP were statistically </w:t>
      </w:r>
      <w:r w:rsidRPr="005A4D8D">
        <w:rPr>
          <w:rFonts w:ascii="Times New Roman" w:hAnsi="Times New Roman"/>
          <w:color w:val="000000" w:themeColor="text1"/>
          <w:sz w:val="24"/>
          <w:szCs w:val="24"/>
          <w:lang w:val="en-GB"/>
        </w:rPr>
        <w:t xml:space="preserve">significant higher than mean BP during </w:t>
      </w:r>
      <w:r w:rsidRPr="005A4D8D">
        <w:rPr>
          <w:rFonts w:ascii="Times New Roman" w:hAnsi="Times New Roman"/>
          <w:sz w:val="24"/>
          <w:szCs w:val="24"/>
          <w:lang w:val="en-GB" w:eastAsia="zh-CN" w:bidi="hi-IN"/>
        </w:rPr>
        <w:t>daytime, nighttime and 24-hour periods. Our results indicat</w:t>
      </w:r>
      <w:r w:rsidR="00BE0E4E" w:rsidRPr="005A4D8D">
        <w:rPr>
          <w:rFonts w:ascii="Times New Roman" w:hAnsi="Times New Roman"/>
          <w:sz w:val="24"/>
          <w:szCs w:val="24"/>
          <w:lang w:val="en-GB" w:eastAsia="zh-CN" w:bidi="hi-IN"/>
        </w:rPr>
        <w:t>ing</w:t>
      </w:r>
      <w:r w:rsidRPr="005A4D8D">
        <w:rPr>
          <w:rFonts w:ascii="Times New Roman" w:hAnsi="Times New Roman"/>
          <w:sz w:val="24"/>
          <w:szCs w:val="24"/>
          <w:lang w:val="en-GB" w:eastAsia="zh-CN" w:bidi="hi-IN"/>
        </w:rPr>
        <w:t xml:space="preserve"> the presence of white-coat hypertension in the study population are confirmed by a previous study reporting that increased PP in the clinic is positively associated with </w:t>
      </w:r>
      <w:r w:rsidRPr="005A4D8D">
        <w:rPr>
          <w:rFonts w:ascii="Times New Roman" w:hAnsi="Times New Roman"/>
          <w:color w:val="000000" w:themeColor="text1"/>
          <w:sz w:val="24"/>
          <w:szCs w:val="24"/>
          <w:lang w:val="en-GB" w:eastAsia="zh-CN" w:bidi="hi-IN"/>
        </w:rPr>
        <w:t>the presence of white-coat hypertension</w:t>
      </w:r>
      <w:r w:rsidR="00BD3D24"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26</w:t>
      </w:r>
      <w:r w:rsidR="00D9770D">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 xml:space="preserve">. </w:t>
      </w:r>
      <w:r w:rsidRPr="005A4D8D">
        <w:rPr>
          <w:rFonts w:ascii="Times New Roman" w:hAnsi="Times New Roman"/>
          <w:sz w:val="24"/>
          <w:szCs w:val="24"/>
          <w:lang w:val="en-GB" w:eastAsia="zh-CN" w:bidi="hi-IN"/>
        </w:rPr>
        <w:t xml:space="preserve">White-coat hypertension is a benign condition; moreover, it </w:t>
      </w:r>
      <w:r w:rsidR="00BE0E4E" w:rsidRPr="005A4D8D">
        <w:rPr>
          <w:rFonts w:ascii="Times New Roman" w:hAnsi="Times New Roman"/>
          <w:sz w:val="24"/>
          <w:szCs w:val="24"/>
          <w:lang w:val="en-GB" w:eastAsia="zh-CN" w:bidi="hi-IN"/>
        </w:rPr>
        <w:t>seems</w:t>
      </w:r>
      <w:r w:rsidRPr="005A4D8D">
        <w:rPr>
          <w:rFonts w:ascii="Times New Roman" w:hAnsi="Times New Roman"/>
          <w:sz w:val="24"/>
          <w:szCs w:val="24"/>
          <w:lang w:val="en-GB" w:eastAsia="zh-CN" w:bidi="hi-IN"/>
        </w:rPr>
        <w:t xml:space="preserve"> that patients with white-coat hypertension are frequently treated for high office BP, and thus, lower BP might be responsible for lower </w:t>
      </w:r>
      <w:r w:rsidRPr="005A4D8D">
        <w:rPr>
          <w:rFonts w:ascii="Times New Roman" w:hAnsi="Times New Roman"/>
          <w:color w:val="000000" w:themeColor="text1"/>
          <w:sz w:val="24"/>
          <w:szCs w:val="24"/>
          <w:lang w:val="en-GB" w:eastAsia="zh-CN" w:bidi="hi-IN"/>
        </w:rPr>
        <w:t>incidence of cardiovascular events</w:t>
      </w:r>
      <w:r w:rsidR="00BD3D24"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27</w:t>
      </w:r>
      <w:r w:rsidR="00D9770D">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 xml:space="preserve">. </w:t>
      </w:r>
      <w:r w:rsidRPr="005A4D8D">
        <w:rPr>
          <w:rFonts w:ascii="Times New Roman" w:hAnsi="Times New Roman"/>
          <w:sz w:val="24"/>
          <w:szCs w:val="24"/>
          <w:lang w:val="en-GB" w:eastAsia="zh-CN" w:bidi="hi-IN"/>
        </w:rPr>
        <w:t xml:space="preserve">The opposite condition, that we might have expected to find in our study, is masked hypertension, which </w:t>
      </w:r>
      <w:r w:rsidR="00D9770D" w:rsidRPr="005A4D8D">
        <w:rPr>
          <w:rFonts w:ascii="Times New Roman" w:hAnsi="Times New Roman"/>
          <w:sz w:val="24"/>
          <w:szCs w:val="24"/>
          <w:lang w:val="en-GB" w:eastAsia="zh-CN" w:bidi="hi-IN"/>
        </w:rPr>
        <w:t>prone</w:t>
      </w:r>
      <w:r w:rsidRPr="005A4D8D">
        <w:rPr>
          <w:rFonts w:ascii="Times New Roman" w:hAnsi="Times New Roman"/>
          <w:sz w:val="24"/>
          <w:szCs w:val="24"/>
          <w:lang w:val="en-GB" w:eastAsia="zh-CN" w:bidi="hi-IN"/>
        </w:rPr>
        <w:t xml:space="preserve"> to cardiovascular events, </w:t>
      </w:r>
      <w:r w:rsidRPr="005A4D8D">
        <w:rPr>
          <w:rFonts w:ascii="Times New Roman" w:hAnsi="Times New Roman"/>
          <w:sz w:val="24"/>
          <w:szCs w:val="24"/>
          <w:lang w:val="en-GB" w:eastAsia="zh-CN" w:bidi="hi-IN"/>
        </w:rPr>
        <w:lastRenderedPageBreak/>
        <w:t xml:space="preserve">particularly in the presence of diabetes and obesity. Since 24-hour ABPM remains the gold standard for diagnosing masked and white coat hypertension, it is important to consider it for effective diagnosis and control of hypertension, regardless </w:t>
      </w:r>
      <w:r w:rsidRPr="005A4D8D">
        <w:rPr>
          <w:rFonts w:ascii="Times New Roman" w:hAnsi="Times New Roman"/>
          <w:color w:val="000000" w:themeColor="text1"/>
          <w:sz w:val="24"/>
          <w:szCs w:val="24"/>
          <w:lang w:val="en-GB" w:eastAsia="zh-CN" w:bidi="hi-IN"/>
        </w:rPr>
        <w:t>the presence of atherosclerotic CVD</w:t>
      </w:r>
      <w:r w:rsidR="00BD3D24" w:rsidRPr="005A4D8D">
        <w:rPr>
          <w:rFonts w:ascii="Times New Roman" w:hAnsi="Times New Roman"/>
          <w:color w:val="000000" w:themeColor="text1"/>
          <w:sz w:val="24"/>
          <w:szCs w:val="24"/>
          <w:lang w:val="en-GB" w:eastAsia="zh-CN" w:bidi="hi-IN"/>
        </w:rPr>
        <w:t xml:space="preserve"> </w:t>
      </w:r>
      <w:r w:rsidR="00D9770D">
        <w:rPr>
          <w:rFonts w:ascii="Times New Roman" w:hAnsi="Times New Roman"/>
          <w:color w:val="000000" w:themeColor="text1"/>
          <w:sz w:val="24"/>
          <w:szCs w:val="24"/>
          <w:lang w:val="en-GB" w:eastAsia="zh-CN" w:bidi="hi-IN"/>
        </w:rPr>
        <w:t>[</w:t>
      </w:r>
      <w:r w:rsidR="00BD3D24" w:rsidRPr="005A4D8D">
        <w:rPr>
          <w:rFonts w:ascii="Times New Roman" w:hAnsi="Times New Roman"/>
          <w:color w:val="000000" w:themeColor="text1"/>
          <w:sz w:val="24"/>
          <w:szCs w:val="24"/>
          <w:lang w:val="en-GB" w:eastAsia="zh-CN" w:bidi="hi-IN"/>
        </w:rPr>
        <w:t>28</w:t>
      </w:r>
      <w:r w:rsidR="00D9770D">
        <w:rPr>
          <w:rFonts w:ascii="Times New Roman" w:hAnsi="Times New Roman"/>
          <w:color w:val="000000" w:themeColor="text1"/>
          <w:sz w:val="24"/>
          <w:szCs w:val="24"/>
          <w:lang w:val="en-GB" w:eastAsia="zh-CN" w:bidi="hi-IN"/>
        </w:rPr>
        <w:t>]</w:t>
      </w:r>
      <w:r w:rsidRPr="005A4D8D">
        <w:rPr>
          <w:rFonts w:ascii="Times New Roman" w:hAnsi="Times New Roman"/>
          <w:color w:val="000000" w:themeColor="text1"/>
          <w:sz w:val="24"/>
          <w:szCs w:val="24"/>
          <w:lang w:val="en-GB" w:eastAsia="zh-CN" w:bidi="hi-IN"/>
        </w:rPr>
        <w:t xml:space="preserve">. </w:t>
      </w:r>
    </w:p>
    <w:p w:rsidR="00295308" w:rsidRPr="005A4D8D" w:rsidRDefault="00295308"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Non-dippers are defined as patients with </w:t>
      </w:r>
      <w:r w:rsidR="00C01933" w:rsidRPr="005A4D8D">
        <w:rPr>
          <w:rFonts w:ascii="Times New Roman" w:hAnsi="Times New Roman"/>
          <w:sz w:val="24"/>
          <w:szCs w:val="24"/>
          <w:lang w:val="en-GB" w:eastAsia="zh-CN" w:bidi="hi-IN"/>
        </w:rPr>
        <w:t>an</w:t>
      </w:r>
      <w:r w:rsidRPr="005A4D8D">
        <w:rPr>
          <w:rFonts w:ascii="Times New Roman" w:hAnsi="Times New Roman"/>
          <w:sz w:val="24"/>
          <w:szCs w:val="24"/>
          <w:lang w:val="en-GB" w:eastAsia="zh-CN" w:bidi="hi-IN"/>
        </w:rPr>
        <w:t xml:space="preserve"> </w:t>
      </w:r>
      <w:r w:rsidR="007614B8" w:rsidRPr="005A4D8D">
        <w:rPr>
          <w:rFonts w:ascii="Times New Roman" w:hAnsi="Times New Roman"/>
          <w:sz w:val="24"/>
          <w:szCs w:val="24"/>
          <w:lang w:val="en-GB" w:eastAsia="zh-CN" w:bidi="hi-IN"/>
        </w:rPr>
        <w:t xml:space="preserve">overnight mean </w:t>
      </w:r>
      <w:r w:rsidRPr="005A4D8D">
        <w:rPr>
          <w:rFonts w:ascii="Times New Roman" w:hAnsi="Times New Roman"/>
          <w:sz w:val="24"/>
          <w:szCs w:val="24"/>
          <w:lang w:val="en-GB" w:eastAsia="zh-CN" w:bidi="hi-IN"/>
        </w:rPr>
        <w:t xml:space="preserve">BP reduction less than 10% of </w:t>
      </w:r>
      <w:r w:rsidR="007614B8" w:rsidRPr="005A4D8D">
        <w:rPr>
          <w:rFonts w:ascii="Times New Roman" w:hAnsi="Times New Roman"/>
          <w:sz w:val="24"/>
          <w:szCs w:val="24"/>
          <w:lang w:val="en-GB" w:eastAsia="zh-CN" w:bidi="hi-IN"/>
        </w:rPr>
        <w:t xml:space="preserve">mean </w:t>
      </w:r>
      <w:r w:rsidRPr="005A4D8D">
        <w:rPr>
          <w:rFonts w:ascii="Times New Roman" w:hAnsi="Times New Roman"/>
          <w:sz w:val="24"/>
          <w:szCs w:val="24"/>
          <w:lang w:val="en-GB" w:eastAsia="zh-CN" w:bidi="hi-IN"/>
        </w:rPr>
        <w:t>daytime BP.</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Many reports say that non-dippers have an increased risk for cardiovascular or cerebrovascular disease</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29</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0E037E"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 xml:space="preserve">We would have expected the proportion of patients with non-dipper status to be higher among patients with </w:t>
      </w:r>
      <w:r w:rsidR="00C01933" w:rsidRPr="005A4D8D">
        <w:rPr>
          <w:rFonts w:ascii="Times New Roman" w:hAnsi="Times New Roman"/>
          <w:sz w:val="24"/>
          <w:szCs w:val="24"/>
          <w:lang w:val="en-GB" w:eastAsia="zh-CN" w:bidi="hi-IN"/>
        </w:rPr>
        <w:t xml:space="preserve">present </w:t>
      </w:r>
      <w:r w:rsidRPr="005A4D8D">
        <w:rPr>
          <w:rFonts w:ascii="Times New Roman" w:hAnsi="Times New Roman"/>
          <w:sz w:val="24"/>
          <w:szCs w:val="24"/>
          <w:lang w:val="en-GB" w:eastAsia="zh-CN" w:bidi="hi-IN"/>
        </w:rPr>
        <w:t>CVD.</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Instead, the percentage was higher in those without CVD (74% vs. 69%), but the results were not statistically significant.</w:t>
      </w:r>
      <w:r w:rsidR="00B913C6" w:rsidRPr="005A4D8D">
        <w:rPr>
          <w:rFonts w:ascii="Times New Roman" w:hAnsi="Times New Roman"/>
          <w:sz w:val="24"/>
          <w:szCs w:val="24"/>
          <w:lang w:val="en-GB" w:eastAsia="zh-CN" w:bidi="hi-IN"/>
        </w:rPr>
        <w:t xml:space="preserve"> A</w:t>
      </w:r>
      <w:r w:rsidRPr="005A4D8D">
        <w:rPr>
          <w:rFonts w:ascii="Times New Roman" w:hAnsi="Times New Roman"/>
          <w:sz w:val="24"/>
          <w:szCs w:val="24"/>
          <w:lang w:val="en-GB" w:eastAsia="zh-CN" w:bidi="hi-IN"/>
        </w:rPr>
        <w:t xml:space="preserve"> possible explanation would be the time of the day when the antihypertensive medication </w:t>
      </w:r>
      <w:r w:rsidR="000E037E" w:rsidRPr="005A4D8D">
        <w:rPr>
          <w:rFonts w:ascii="Times New Roman" w:hAnsi="Times New Roman"/>
          <w:sz w:val="24"/>
          <w:szCs w:val="24"/>
          <w:lang w:val="en-GB" w:eastAsia="zh-CN" w:bidi="hi-IN"/>
        </w:rPr>
        <w:t>was</w:t>
      </w:r>
      <w:r w:rsidRPr="005A4D8D">
        <w:rPr>
          <w:rFonts w:ascii="Times New Roman" w:hAnsi="Times New Roman"/>
          <w:sz w:val="24"/>
          <w:szCs w:val="24"/>
          <w:lang w:val="en-GB" w:eastAsia="zh-CN" w:bidi="hi-IN"/>
        </w:rPr>
        <w:t xml:space="preserve"> administered.</w:t>
      </w:r>
      <w:r w:rsidR="00B913C6"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It has been reported that the administration of antihypertensive medication during the evening was associated with higher prevalence of dipper profile</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30</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p>
    <w:p w:rsidR="00295308" w:rsidRPr="005A4D8D" w:rsidRDefault="00295308"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It is well known that older adults with diabetes have a higher risk for developing atherosclerotic CVD than young adults with diabetes and elderly adults without diabetes</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3</w:t>
      </w:r>
      <w:r w:rsidR="00C01933" w:rsidRPr="005A4D8D">
        <w:rPr>
          <w:rFonts w:ascii="Times New Roman" w:hAnsi="Times New Roman"/>
          <w:sz w:val="24"/>
          <w:szCs w:val="24"/>
          <w:lang w:val="en-GB" w:eastAsia="zh-CN" w:bidi="hi-IN"/>
        </w:rPr>
        <w:t>1</w:t>
      </w:r>
      <w:r w:rsidR="00D9770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w:t>
      </w:r>
      <w:r w:rsidR="000E037E"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The results obtained in this study confirm this data, the group of patients with CVD</w:t>
      </w:r>
      <w:r w:rsidR="000E037E" w:rsidRPr="005A4D8D">
        <w:rPr>
          <w:rFonts w:ascii="Times New Roman" w:hAnsi="Times New Roman"/>
          <w:sz w:val="24"/>
          <w:szCs w:val="24"/>
          <w:lang w:val="en-GB" w:eastAsia="zh-CN" w:bidi="hi-IN"/>
        </w:rPr>
        <w:t>(+)</w:t>
      </w:r>
      <w:r w:rsidRPr="005A4D8D">
        <w:rPr>
          <w:rFonts w:ascii="Times New Roman" w:hAnsi="Times New Roman"/>
          <w:sz w:val="24"/>
          <w:szCs w:val="24"/>
          <w:lang w:val="en-GB" w:eastAsia="zh-CN" w:bidi="hi-IN"/>
        </w:rPr>
        <w:t xml:space="preserve"> ha</w:t>
      </w:r>
      <w:r w:rsidR="000E037E" w:rsidRPr="005A4D8D">
        <w:rPr>
          <w:rFonts w:ascii="Times New Roman" w:hAnsi="Times New Roman"/>
          <w:sz w:val="24"/>
          <w:szCs w:val="24"/>
          <w:lang w:val="en-GB" w:eastAsia="zh-CN" w:bidi="hi-IN"/>
        </w:rPr>
        <w:t>d</w:t>
      </w:r>
      <w:r w:rsidRPr="005A4D8D">
        <w:rPr>
          <w:rFonts w:ascii="Times New Roman" w:hAnsi="Times New Roman"/>
          <w:sz w:val="24"/>
          <w:szCs w:val="24"/>
          <w:lang w:val="en-GB" w:eastAsia="zh-CN" w:bidi="hi-IN"/>
        </w:rPr>
        <w:t xml:space="preserve"> a longer duration of diabetes compared to those without CVD, statistically significant result. It has also been confirmed </w:t>
      </w:r>
      <w:r w:rsidR="000E037E" w:rsidRPr="005A4D8D">
        <w:rPr>
          <w:rFonts w:ascii="Times New Roman" w:hAnsi="Times New Roman"/>
          <w:sz w:val="24"/>
          <w:szCs w:val="24"/>
          <w:lang w:val="en-GB" w:eastAsia="zh-CN" w:bidi="hi-IN"/>
        </w:rPr>
        <w:t xml:space="preserve">by this study that hypertension </w:t>
      </w:r>
      <w:r w:rsidRPr="005A4D8D">
        <w:rPr>
          <w:rFonts w:ascii="Times New Roman" w:hAnsi="Times New Roman"/>
          <w:sz w:val="24"/>
          <w:szCs w:val="24"/>
          <w:lang w:val="en-GB" w:eastAsia="zh-CN" w:bidi="hi-IN"/>
        </w:rPr>
        <w:t>is a risk factor for CVD, the duration of the hypertension being significantly longer in the diabetes CVD(+) group, as the groups were comparable in age and gender distribution.</w:t>
      </w:r>
    </w:p>
    <w:p w:rsidR="00295308" w:rsidRPr="005A4D8D" w:rsidRDefault="00295308"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 xml:space="preserve">Most patients (86.2%) who had </w:t>
      </w:r>
      <w:r w:rsidR="000E037E" w:rsidRPr="005A4D8D">
        <w:rPr>
          <w:rFonts w:ascii="Times New Roman" w:hAnsi="Times New Roman"/>
          <w:sz w:val="24"/>
          <w:szCs w:val="24"/>
          <w:lang w:val="en-GB" w:eastAsia="zh-CN" w:bidi="hi-IN"/>
        </w:rPr>
        <w:t xml:space="preserve">atherosclerotic cardiovascular disease </w:t>
      </w:r>
      <w:r w:rsidRPr="005A4D8D">
        <w:rPr>
          <w:rFonts w:ascii="Times New Roman" w:hAnsi="Times New Roman"/>
          <w:sz w:val="24"/>
          <w:szCs w:val="24"/>
          <w:lang w:val="en-GB" w:eastAsia="zh-CN" w:bidi="hi-IN"/>
        </w:rPr>
        <w:t>were diagnosed</w:t>
      </w:r>
      <w:r w:rsidR="000E037E" w:rsidRPr="005A4D8D">
        <w:rPr>
          <w:rFonts w:ascii="Times New Roman" w:hAnsi="Times New Roman"/>
          <w:sz w:val="24"/>
          <w:szCs w:val="24"/>
          <w:lang w:val="en-GB" w:eastAsia="zh-CN" w:bidi="hi-IN"/>
        </w:rPr>
        <w:t xml:space="preserve"> with ischemic heart </w:t>
      </w:r>
      <w:r w:rsidR="00C01933" w:rsidRPr="005A4D8D">
        <w:rPr>
          <w:rFonts w:ascii="Times New Roman" w:hAnsi="Times New Roman"/>
          <w:sz w:val="24"/>
          <w:szCs w:val="24"/>
          <w:lang w:val="en-GB" w:eastAsia="zh-CN" w:bidi="hi-IN"/>
        </w:rPr>
        <w:t>disease;</w:t>
      </w:r>
      <w:r w:rsidR="000E037E" w:rsidRPr="005A4D8D">
        <w:rPr>
          <w:rFonts w:ascii="Times New Roman" w:hAnsi="Times New Roman"/>
          <w:sz w:val="24"/>
          <w:szCs w:val="24"/>
          <w:lang w:val="en-GB" w:eastAsia="zh-CN" w:bidi="hi-IN"/>
        </w:rPr>
        <w:t xml:space="preserve"> </w:t>
      </w:r>
      <w:r w:rsidRPr="005A4D8D">
        <w:rPr>
          <w:rFonts w:ascii="Times New Roman" w:hAnsi="Times New Roman"/>
          <w:sz w:val="24"/>
          <w:szCs w:val="24"/>
          <w:lang w:val="en-GB" w:eastAsia="zh-CN" w:bidi="hi-IN"/>
        </w:rPr>
        <w:t>much smaller percentage</w:t>
      </w:r>
      <w:r w:rsidR="000E037E" w:rsidRPr="005A4D8D">
        <w:rPr>
          <w:rFonts w:ascii="Times New Roman" w:hAnsi="Times New Roman"/>
          <w:sz w:val="24"/>
          <w:szCs w:val="24"/>
          <w:lang w:val="en-GB" w:eastAsia="zh-CN" w:bidi="hi-IN"/>
        </w:rPr>
        <w:t>s</w:t>
      </w:r>
      <w:r w:rsidRPr="005A4D8D">
        <w:rPr>
          <w:rFonts w:ascii="Times New Roman" w:hAnsi="Times New Roman"/>
          <w:sz w:val="24"/>
          <w:szCs w:val="24"/>
          <w:lang w:val="en-GB" w:eastAsia="zh-CN" w:bidi="hi-IN"/>
        </w:rPr>
        <w:t xml:space="preserve"> present</w:t>
      </w:r>
      <w:r w:rsidR="000E037E" w:rsidRPr="005A4D8D">
        <w:rPr>
          <w:rFonts w:ascii="Times New Roman" w:hAnsi="Times New Roman"/>
          <w:sz w:val="24"/>
          <w:szCs w:val="24"/>
          <w:lang w:val="en-GB" w:eastAsia="zh-CN" w:bidi="hi-IN"/>
        </w:rPr>
        <w:t>ed</w:t>
      </w:r>
      <w:r w:rsidRPr="005A4D8D">
        <w:rPr>
          <w:rFonts w:ascii="Times New Roman" w:hAnsi="Times New Roman"/>
          <w:sz w:val="24"/>
          <w:szCs w:val="24"/>
          <w:lang w:val="en-GB" w:eastAsia="zh-CN" w:bidi="hi-IN"/>
        </w:rPr>
        <w:t xml:space="preserve"> other clinical manifestation of </w:t>
      </w:r>
      <w:r w:rsidR="000E037E" w:rsidRPr="005A4D8D">
        <w:rPr>
          <w:rFonts w:ascii="Times New Roman" w:hAnsi="Times New Roman"/>
          <w:sz w:val="24"/>
          <w:szCs w:val="24"/>
          <w:lang w:val="en-GB" w:eastAsia="zh-CN" w:bidi="hi-IN"/>
        </w:rPr>
        <w:t>atherosclerotic cardiovascular disease</w:t>
      </w:r>
      <w:r w:rsidRPr="005A4D8D">
        <w:rPr>
          <w:rFonts w:ascii="Times New Roman" w:hAnsi="Times New Roman"/>
          <w:sz w:val="24"/>
          <w:szCs w:val="24"/>
          <w:lang w:val="en-GB" w:eastAsia="zh-CN" w:bidi="hi-IN"/>
        </w:rPr>
        <w:t>. This is probably due to the predilection of atherosclero</w:t>
      </w:r>
      <w:r w:rsidR="000E037E" w:rsidRPr="005A4D8D">
        <w:rPr>
          <w:rFonts w:ascii="Times New Roman" w:hAnsi="Times New Roman"/>
          <w:sz w:val="24"/>
          <w:szCs w:val="24"/>
          <w:lang w:val="en-GB" w:eastAsia="zh-CN" w:bidi="hi-IN"/>
        </w:rPr>
        <w:t>sis in the coronary arteries</w:t>
      </w:r>
      <w:r w:rsidR="00BD3D24" w:rsidRPr="005A4D8D">
        <w:rPr>
          <w:rFonts w:ascii="Times New Roman" w:hAnsi="Times New Roman"/>
          <w:sz w:val="24"/>
          <w:szCs w:val="24"/>
          <w:lang w:val="en-GB" w:eastAsia="zh-CN" w:bidi="hi-IN"/>
        </w:rPr>
        <w:t xml:space="preserve"> </w:t>
      </w:r>
      <w:r w:rsidR="00D9770D">
        <w:rPr>
          <w:rFonts w:ascii="Times New Roman" w:hAnsi="Times New Roman"/>
          <w:sz w:val="24"/>
          <w:szCs w:val="24"/>
          <w:lang w:val="en-GB" w:eastAsia="zh-CN" w:bidi="hi-IN"/>
        </w:rPr>
        <w:t>[</w:t>
      </w:r>
      <w:r w:rsidR="00BD3D24" w:rsidRPr="005A4D8D">
        <w:rPr>
          <w:rFonts w:ascii="Times New Roman" w:hAnsi="Times New Roman"/>
          <w:sz w:val="24"/>
          <w:szCs w:val="24"/>
          <w:lang w:val="en-GB" w:eastAsia="zh-CN" w:bidi="hi-IN"/>
        </w:rPr>
        <w:t>3</w:t>
      </w:r>
      <w:r w:rsidR="00C01933" w:rsidRPr="005A4D8D">
        <w:rPr>
          <w:rFonts w:ascii="Times New Roman" w:hAnsi="Times New Roman"/>
          <w:sz w:val="24"/>
          <w:szCs w:val="24"/>
          <w:lang w:val="en-GB" w:eastAsia="zh-CN" w:bidi="hi-IN"/>
        </w:rPr>
        <w:t>2</w:t>
      </w:r>
      <w:r w:rsidR="00D9770D">
        <w:rPr>
          <w:rFonts w:ascii="Times New Roman" w:hAnsi="Times New Roman"/>
          <w:sz w:val="24"/>
          <w:szCs w:val="24"/>
          <w:lang w:val="en-GB" w:eastAsia="zh-CN" w:bidi="hi-IN"/>
        </w:rPr>
        <w:t>]</w:t>
      </w:r>
      <w:r w:rsidR="000E037E" w:rsidRPr="005A4D8D">
        <w:rPr>
          <w:rFonts w:ascii="Times New Roman" w:hAnsi="Times New Roman"/>
          <w:sz w:val="24"/>
          <w:szCs w:val="24"/>
          <w:lang w:val="en-GB" w:eastAsia="zh-CN" w:bidi="hi-IN"/>
        </w:rPr>
        <w:t>.</w:t>
      </w:r>
    </w:p>
    <w:p w:rsidR="002D4BE2" w:rsidRPr="005A4D8D" w:rsidRDefault="002D4BE2" w:rsidP="005A4D8D">
      <w:pPr>
        <w:spacing w:after="0" w:line="360" w:lineRule="auto"/>
        <w:rPr>
          <w:rFonts w:ascii="Times New Roman" w:hAnsi="Times New Roman"/>
          <w:sz w:val="24"/>
          <w:szCs w:val="24"/>
          <w:lang w:val="en-GB" w:eastAsia="zh-CN" w:bidi="hi-IN"/>
        </w:rPr>
      </w:pPr>
    </w:p>
    <w:p w:rsidR="009D543F" w:rsidRPr="005A4D8D" w:rsidRDefault="009D543F" w:rsidP="005A4D8D">
      <w:pPr>
        <w:spacing w:after="0" w:line="360" w:lineRule="auto"/>
        <w:rPr>
          <w:rFonts w:ascii="Times New Roman" w:hAnsi="Times New Roman"/>
          <w:b/>
          <w:sz w:val="24"/>
          <w:szCs w:val="24"/>
          <w:lang w:val="en-GB" w:eastAsia="zh-CN" w:bidi="hi-IN"/>
        </w:rPr>
      </w:pPr>
      <w:r w:rsidRPr="005A4D8D">
        <w:rPr>
          <w:rFonts w:ascii="Times New Roman" w:hAnsi="Times New Roman"/>
          <w:b/>
          <w:sz w:val="24"/>
          <w:szCs w:val="24"/>
          <w:lang w:val="en-GB" w:eastAsia="zh-CN" w:bidi="hi-IN"/>
        </w:rPr>
        <w:t>Conclusions</w:t>
      </w:r>
    </w:p>
    <w:p w:rsidR="00184B9A" w:rsidRPr="005A4D8D" w:rsidRDefault="00184B9A" w:rsidP="005A4D8D">
      <w:pPr>
        <w:spacing w:after="0" w:line="360" w:lineRule="auto"/>
        <w:rPr>
          <w:rFonts w:ascii="Times New Roman" w:hAnsi="Times New Roman"/>
          <w:sz w:val="24"/>
          <w:szCs w:val="24"/>
          <w:lang w:val="en-GB" w:eastAsia="zh-CN" w:bidi="hi-IN"/>
        </w:rPr>
      </w:pPr>
      <w:r w:rsidRPr="005A4D8D">
        <w:rPr>
          <w:rFonts w:ascii="Times New Roman" w:hAnsi="Times New Roman"/>
          <w:sz w:val="24"/>
          <w:szCs w:val="24"/>
          <w:lang w:val="en-GB" w:eastAsia="zh-CN" w:bidi="hi-IN"/>
        </w:rPr>
        <w:t>We found that ambulatory pulse pressure was significantly higher in patients with type 2 diabetes and atherosclerotic</w:t>
      </w:r>
      <w:r w:rsidR="00623D6D">
        <w:rPr>
          <w:rFonts w:ascii="Times New Roman" w:hAnsi="Times New Roman"/>
          <w:sz w:val="24"/>
          <w:szCs w:val="24"/>
          <w:lang w:val="en-GB" w:eastAsia="zh-CN" w:bidi="hi-IN"/>
        </w:rPr>
        <w:t xml:space="preserve"> </w:t>
      </w:r>
      <w:r w:rsidR="00097A40" w:rsidRPr="005A4D8D">
        <w:rPr>
          <w:rFonts w:ascii="Times New Roman" w:hAnsi="Times New Roman"/>
          <w:sz w:val="24"/>
          <w:szCs w:val="24"/>
          <w:lang w:val="en-GB" w:eastAsia="zh-CN" w:bidi="hi-IN"/>
        </w:rPr>
        <w:t>cardiovascular disease</w:t>
      </w:r>
      <w:r w:rsidRPr="005A4D8D">
        <w:rPr>
          <w:rFonts w:ascii="Times New Roman" w:hAnsi="Times New Roman"/>
          <w:sz w:val="24"/>
          <w:szCs w:val="24"/>
          <w:lang w:val="en-GB" w:eastAsia="zh-CN" w:bidi="hi-IN"/>
        </w:rPr>
        <w:t xml:space="preserve"> compared </w:t>
      </w:r>
      <w:r w:rsidR="004055FC" w:rsidRPr="005A4D8D">
        <w:rPr>
          <w:rFonts w:ascii="Times New Roman" w:hAnsi="Times New Roman"/>
          <w:sz w:val="24"/>
          <w:szCs w:val="24"/>
          <w:lang w:val="en-GB" w:eastAsia="zh-CN" w:bidi="hi-IN"/>
        </w:rPr>
        <w:t>to type 2 diabetes</w:t>
      </w:r>
      <w:r w:rsidRPr="005A4D8D">
        <w:rPr>
          <w:rFonts w:ascii="Times New Roman" w:hAnsi="Times New Roman"/>
          <w:sz w:val="24"/>
          <w:szCs w:val="24"/>
          <w:lang w:val="en-GB" w:eastAsia="zh-CN" w:bidi="hi-IN"/>
        </w:rPr>
        <w:t xml:space="preserve"> without </w:t>
      </w:r>
      <w:r w:rsidR="00097A40" w:rsidRPr="005A4D8D">
        <w:rPr>
          <w:rFonts w:ascii="Times New Roman" w:hAnsi="Times New Roman"/>
          <w:sz w:val="24"/>
          <w:szCs w:val="24"/>
          <w:lang w:val="en-GB" w:eastAsia="zh-CN" w:bidi="hi-IN"/>
        </w:rPr>
        <w:t>atherosclerotic cardiovascular disease</w:t>
      </w:r>
      <w:r w:rsidRPr="005A4D8D">
        <w:rPr>
          <w:rFonts w:ascii="Times New Roman" w:hAnsi="Times New Roman"/>
          <w:sz w:val="24"/>
          <w:szCs w:val="24"/>
          <w:lang w:val="en-GB" w:eastAsia="zh-CN" w:bidi="hi-IN"/>
        </w:rPr>
        <w:t xml:space="preserve">, although mean systolic and diastolic </w:t>
      </w:r>
      <w:r w:rsidR="00097A40" w:rsidRPr="005A4D8D">
        <w:rPr>
          <w:rFonts w:ascii="Times New Roman" w:hAnsi="Times New Roman"/>
          <w:sz w:val="24"/>
          <w:szCs w:val="24"/>
          <w:lang w:val="en-GB" w:eastAsia="zh-CN" w:bidi="hi-IN"/>
        </w:rPr>
        <w:t>blood pressure</w:t>
      </w:r>
      <w:r w:rsidRPr="005A4D8D">
        <w:rPr>
          <w:rFonts w:ascii="Times New Roman" w:hAnsi="Times New Roman"/>
          <w:sz w:val="24"/>
          <w:szCs w:val="24"/>
          <w:lang w:val="en-GB" w:eastAsia="zh-CN" w:bidi="hi-IN"/>
        </w:rPr>
        <w:t xml:space="preserve"> and </w:t>
      </w:r>
      <w:r w:rsidR="00097A40" w:rsidRPr="005A4D8D">
        <w:rPr>
          <w:rFonts w:ascii="Times New Roman" w:hAnsi="Times New Roman"/>
          <w:sz w:val="24"/>
          <w:szCs w:val="24"/>
          <w:lang w:val="en-GB" w:eastAsia="zh-CN" w:bidi="hi-IN"/>
        </w:rPr>
        <w:t>blood pressure</w:t>
      </w:r>
      <w:r w:rsidRPr="005A4D8D">
        <w:rPr>
          <w:rFonts w:ascii="Times New Roman" w:hAnsi="Times New Roman"/>
          <w:sz w:val="24"/>
          <w:szCs w:val="24"/>
          <w:lang w:val="en-GB" w:eastAsia="zh-CN" w:bidi="hi-IN"/>
        </w:rPr>
        <w:t xml:space="preserve"> variability were similar</w:t>
      </w:r>
      <w:r w:rsidR="00097A40" w:rsidRPr="005A4D8D">
        <w:rPr>
          <w:rFonts w:ascii="Times New Roman" w:hAnsi="Times New Roman"/>
          <w:sz w:val="24"/>
          <w:szCs w:val="24"/>
          <w:lang w:val="en-GB" w:eastAsia="zh-CN" w:bidi="hi-IN"/>
        </w:rPr>
        <w:t xml:space="preserve">. Our results suggest </w:t>
      </w:r>
      <w:r w:rsidR="00CA2363" w:rsidRPr="005A4D8D">
        <w:rPr>
          <w:rFonts w:ascii="Times New Roman" w:hAnsi="Times New Roman"/>
          <w:sz w:val="24"/>
          <w:szCs w:val="24"/>
          <w:lang w:val="en-GB" w:eastAsia="zh-CN" w:bidi="hi-IN"/>
        </w:rPr>
        <w:t xml:space="preserve">that pulse pressure </w:t>
      </w:r>
      <w:r w:rsidR="00097A40" w:rsidRPr="005A4D8D">
        <w:rPr>
          <w:rFonts w:ascii="Times New Roman" w:hAnsi="Times New Roman"/>
          <w:sz w:val="24"/>
          <w:szCs w:val="24"/>
          <w:lang w:val="en-GB" w:eastAsia="zh-CN" w:bidi="hi-IN"/>
        </w:rPr>
        <w:t xml:space="preserve">might be </w:t>
      </w:r>
      <w:r w:rsidR="00CA2363" w:rsidRPr="005A4D8D">
        <w:rPr>
          <w:rFonts w:ascii="Times New Roman" w:hAnsi="Times New Roman"/>
          <w:sz w:val="24"/>
          <w:szCs w:val="24"/>
          <w:lang w:val="en-GB" w:eastAsia="zh-CN" w:bidi="hi-IN"/>
        </w:rPr>
        <w:t xml:space="preserve">more relevant </w:t>
      </w:r>
      <w:r w:rsidR="00097A40" w:rsidRPr="005A4D8D">
        <w:rPr>
          <w:rFonts w:ascii="Times New Roman" w:hAnsi="Times New Roman"/>
          <w:sz w:val="24"/>
          <w:szCs w:val="24"/>
          <w:lang w:val="en-GB" w:eastAsia="zh-CN" w:bidi="hi-IN"/>
        </w:rPr>
        <w:t xml:space="preserve">to cardiovascular disease risk </w:t>
      </w:r>
      <w:r w:rsidR="00CA2363" w:rsidRPr="005A4D8D">
        <w:rPr>
          <w:rFonts w:ascii="Times New Roman" w:hAnsi="Times New Roman"/>
          <w:sz w:val="24"/>
          <w:szCs w:val="24"/>
          <w:lang w:val="en-GB" w:eastAsia="zh-CN" w:bidi="hi-IN"/>
        </w:rPr>
        <w:t xml:space="preserve">than mean </w:t>
      </w:r>
      <w:r w:rsidR="00097A40" w:rsidRPr="005A4D8D">
        <w:rPr>
          <w:rFonts w:ascii="Times New Roman" w:hAnsi="Times New Roman"/>
          <w:sz w:val="24"/>
          <w:szCs w:val="24"/>
          <w:lang w:val="en-GB" w:eastAsia="zh-CN" w:bidi="hi-IN"/>
        </w:rPr>
        <w:t>blood pressure and blood pressure variability</w:t>
      </w:r>
      <w:r w:rsidR="00CA2363" w:rsidRPr="005A4D8D">
        <w:rPr>
          <w:rFonts w:ascii="Times New Roman" w:hAnsi="Times New Roman"/>
          <w:sz w:val="24"/>
          <w:szCs w:val="24"/>
          <w:lang w:val="en-GB" w:eastAsia="zh-CN" w:bidi="hi-IN"/>
        </w:rPr>
        <w:t xml:space="preserve"> in type 2 </w:t>
      </w:r>
      <w:r w:rsidR="00CA2363" w:rsidRPr="005A4D8D">
        <w:rPr>
          <w:rFonts w:ascii="Times New Roman" w:hAnsi="Times New Roman"/>
          <w:sz w:val="24"/>
          <w:szCs w:val="24"/>
          <w:lang w:val="en-GB" w:eastAsia="zh-CN" w:bidi="hi-IN"/>
        </w:rPr>
        <w:lastRenderedPageBreak/>
        <w:t>diabetes patients.</w:t>
      </w:r>
      <w:r w:rsidR="00097A40" w:rsidRPr="005A4D8D">
        <w:rPr>
          <w:rFonts w:ascii="Times New Roman" w:hAnsi="Times New Roman"/>
          <w:sz w:val="24"/>
          <w:szCs w:val="24"/>
          <w:lang w:val="en-GB" w:eastAsia="zh-CN" w:bidi="hi-IN"/>
        </w:rPr>
        <w:t xml:space="preserve"> Also, our findings </w:t>
      </w:r>
      <w:r w:rsidR="00B913C6" w:rsidRPr="005A4D8D">
        <w:rPr>
          <w:rFonts w:ascii="Times New Roman" w:hAnsi="Times New Roman"/>
          <w:sz w:val="24"/>
          <w:szCs w:val="24"/>
          <w:lang w:val="en-GB" w:eastAsia="zh-CN" w:bidi="hi-IN"/>
        </w:rPr>
        <w:t>emphasise</w:t>
      </w:r>
      <w:r w:rsidR="00097A40" w:rsidRPr="005A4D8D">
        <w:rPr>
          <w:rFonts w:ascii="Times New Roman" w:hAnsi="Times New Roman"/>
          <w:sz w:val="24"/>
          <w:szCs w:val="24"/>
          <w:lang w:val="en-GB" w:eastAsia="zh-CN" w:bidi="hi-IN"/>
        </w:rPr>
        <w:t xml:space="preserve"> the importance of </w:t>
      </w:r>
      <w:r w:rsidR="00B71F4A" w:rsidRPr="005A4D8D">
        <w:rPr>
          <w:rFonts w:ascii="Times New Roman" w:hAnsi="Times New Roman"/>
          <w:sz w:val="24"/>
          <w:szCs w:val="24"/>
          <w:lang w:val="en-GB" w:eastAsia="zh-CN" w:bidi="hi-IN"/>
        </w:rPr>
        <w:t xml:space="preserve">24-hour </w:t>
      </w:r>
      <w:r w:rsidR="00097A40" w:rsidRPr="005A4D8D">
        <w:rPr>
          <w:rFonts w:ascii="Times New Roman" w:hAnsi="Times New Roman"/>
          <w:sz w:val="24"/>
          <w:szCs w:val="24"/>
          <w:lang w:val="en-GB" w:eastAsia="zh-CN" w:bidi="hi-IN"/>
        </w:rPr>
        <w:t>ambulatory pulse pressure monitoring in type 2 diabetes.</w:t>
      </w:r>
    </w:p>
    <w:p w:rsidR="00403AA3" w:rsidRPr="005A4D8D" w:rsidRDefault="00403AA3" w:rsidP="005A4D8D">
      <w:pPr>
        <w:spacing w:after="0" w:line="360" w:lineRule="auto"/>
        <w:rPr>
          <w:rFonts w:ascii="Times New Roman" w:hAnsi="Times New Roman"/>
          <w:sz w:val="24"/>
          <w:szCs w:val="24"/>
          <w:lang w:val="en-GB" w:eastAsia="zh-CN" w:bidi="hi-IN"/>
        </w:rPr>
      </w:pPr>
    </w:p>
    <w:p w:rsidR="00E66AEB" w:rsidRPr="005A4D8D" w:rsidRDefault="00E66AEB" w:rsidP="005A4D8D">
      <w:pPr>
        <w:spacing w:after="0" w:line="360" w:lineRule="auto"/>
        <w:rPr>
          <w:rFonts w:ascii="Times New Roman" w:hAnsi="Times New Roman"/>
          <w:b/>
          <w:sz w:val="24"/>
          <w:szCs w:val="24"/>
          <w:lang w:val="en-GB"/>
        </w:rPr>
      </w:pPr>
      <w:r w:rsidRPr="005A4D8D">
        <w:rPr>
          <w:rFonts w:ascii="Times New Roman" w:hAnsi="Times New Roman"/>
          <w:b/>
          <w:sz w:val="24"/>
          <w:szCs w:val="24"/>
          <w:lang w:val="en-GB"/>
        </w:rPr>
        <w:t>References</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Cockcroft JR, Wilkinson IB, Evans M, et al. Pulse pressure predicts cardiovascular risk in patients with type 2 diabetes mellitus. Am J Hypertens. 2005;18(11):1463-7.</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Turner RC, Millns H, Neil HA, </w:t>
      </w:r>
      <w:r w:rsidR="005E3F91">
        <w:rPr>
          <w:rFonts w:ascii="Times New Roman" w:hAnsi="Times New Roman"/>
          <w:sz w:val="24"/>
          <w:szCs w:val="24"/>
          <w:lang w:val="en-GB"/>
        </w:rPr>
        <w:t>et al</w:t>
      </w:r>
      <w:r w:rsidRPr="005A4D8D">
        <w:rPr>
          <w:rFonts w:ascii="Times New Roman" w:hAnsi="Times New Roman"/>
          <w:sz w:val="24"/>
          <w:szCs w:val="24"/>
          <w:lang w:val="en-GB"/>
        </w:rPr>
        <w:t>. Risk factors for coronary artery disease in non-insulin dependent diabetes mellitus: United Kingdom Prospective Diabetes Study (UKPDS: 23). BMJ. 1998;316(7134):823-8.</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Alfie J, Waisman GD, Galarza CR, Cámera MI. Contribution of stroke volume to the change in pulse pressure pattern with age.  Hypertension. 1999;34(4 Pt 2):808-12.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Franklin SS, Khan SA, Wong ND, </w:t>
      </w:r>
      <w:r w:rsidR="005E3F91">
        <w:rPr>
          <w:rFonts w:ascii="Times New Roman" w:hAnsi="Times New Roman"/>
          <w:sz w:val="24"/>
          <w:szCs w:val="24"/>
          <w:lang w:val="en-GB"/>
        </w:rPr>
        <w:t>et al</w:t>
      </w:r>
      <w:r w:rsidRPr="005A4D8D">
        <w:rPr>
          <w:rFonts w:ascii="Times New Roman" w:hAnsi="Times New Roman"/>
          <w:sz w:val="24"/>
          <w:szCs w:val="24"/>
          <w:lang w:val="en-GB"/>
        </w:rPr>
        <w:t xml:space="preserve">. Is pulse pressure useful in predicting risk for coronary heart Disease? The Framingham heart study. Circulation. 1999;100(4):354–60.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Lewington S, Clarke R, Qizilbash N, Peto R, Collins R, Prospective Studies Collaboration. Age-specific relevance of usual blood pressure to vascular mortality: a meta-analysis of individual data for one million adults in 61 prospective studies. Lancet (London, England). 2002;360(9349):1903–13.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Liu F-D, Shen X-L, Zhao R, et al. Pulse pressure as an independent predictor of stroke: a systematic review and a meta-analysis. Clin Res Cardiol. 2016;105(8):677–86.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Guerin AP, Blacher J, Pannier B, Marchais SJ, Safar ME, London GM. Impact of aortic stiffness attenuation on survival of patients in end-stage renal failure. Circulation. 200;103(7):987-92.</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Mancia G, et al. 2013 ESH/ESC Guidelines for the management of arterial hypertension: the Task Force for the management of arterial hypertension of the European Society of</w:t>
      </w:r>
    </w:p>
    <w:p w:rsidR="009D15D0" w:rsidRPr="005A4D8D" w:rsidRDefault="009D15D0" w:rsidP="005A4D8D">
      <w:pPr>
        <w:pStyle w:val="ListParagraph"/>
        <w:widowControl w:val="0"/>
        <w:autoSpaceDE w:val="0"/>
        <w:autoSpaceDN w:val="0"/>
        <w:adjustRightInd w:val="0"/>
        <w:spacing w:after="0" w:line="360" w:lineRule="auto"/>
        <w:ind w:left="0"/>
        <w:contextualSpacing w:val="0"/>
        <w:rPr>
          <w:rFonts w:ascii="Times New Roman" w:hAnsi="Times New Roman"/>
          <w:sz w:val="24"/>
          <w:szCs w:val="24"/>
          <w:lang w:val="en-GB"/>
        </w:rPr>
      </w:pPr>
      <w:r w:rsidRPr="005A4D8D">
        <w:rPr>
          <w:rFonts w:ascii="Times New Roman" w:hAnsi="Times New Roman"/>
          <w:sz w:val="24"/>
          <w:szCs w:val="24"/>
          <w:lang w:val="en-GB"/>
        </w:rPr>
        <w:t xml:space="preserve">Hypertension (ESH) and of the European Society of Cardiology (ESC). J Hypertens. </w:t>
      </w:r>
    </w:p>
    <w:p w:rsidR="009D15D0" w:rsidRPr="005A4D8D" w:rsidRDefault="009D15D0" w:rsidP="005A4D8D">
      <w:pPr>
        <w:pStyle w:val="ListParagraph"/>
        <w:widowControl w:val="0"/>
        <w:autoSpaceDE w:val="0"/>
        <w:autoSpaceDN w:val="0"/>
        <w:adjustRightInd w:val="0"/>
        <w:spacing w:after="0" w:line="360" w:lineRule="auto"/>
        <w:ind w:left="0"/>
        <w:contextualSpacing w:val="0"/>
        <w:rPr>
          <w:rFonts w:ascii="Times New Roman" w:hAnsi="Times New Roman"/>
          <w:sz w:val="24"/>
          <w:szCs w:val="24"/>
          <w:lang w:val="en-GB"/>
        </w:rPr>
      </w:pPr>
      <w:r w:rsidRPr="005A4D8D">
        <w:rPr>
          <w:rFonts w:ascii="Times New Roman" w:hAnsi="Times New Roman"/>
          <w:sz w:val="24"/>
          <w:szCs w:val="24"/>
          <w:lang w:val="en-GB"/>
        </w:rPr>
        <w:t xml:space="preserve">2013;31(7):1281-357.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Nilsson PM, Cederholm J, Eeg-Olofsson K, Eliasson B, Zethelius B, Gudbjörnsdóttir S. Pulse pressure strongly predicts cardiovascular disease risk in patients with type 2 diabetes from the Swedish National Diabetes Register (NDR). Diabetes Metab. 2009;35(6):439–46.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Schram MT, Kostense PJ, Van Dijk RA, et al. Diabetes, pulse pressure and cardiovascular mortality: the Hoorn Study. J Hypertens. 2002;20(9):1743–51.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lastRenderedPageBreak/>
        <w:t xml:space="preserve">Bobby D, Vinodha R, Kumudha P . </w:t>
      </w:r>
      <w:r w:rsidR="00514F71" w:rsidRPr="005A4D8D">
        <w:rPr>
          <w:rFonts w:ascii="Times New Roman" w:hAnsi="Times New Roman"/>
          <w:sz w:val="24"/>
          <w:szCs w:val="24"/>
          <w:lang w:val="en-GB"/>
        </w:rPr>
        <w:t>Assessment of pulse pressure in type 2 diabetes mellitus</w:t>
      </w:r>
      <w:r w:rsidRPr="005A4D8D">
        <w:rPr>
          <w:rFonts w:ascii="Times New Roman" w:hAnsi="Times New Roman"/>
          <w:sz w:val="24"/>
          <w:szCs w:val="24"/>
          <w:lang w:val="en-GB"/>
        </w:rPr>
        <w:t xml:space="preserve">. International Journal of Current Research. 2016; </w:t>
      </w:r>
      <w:r w:rsidR="00514F71" w:rsidRPr="005A4D8D">
        <w:rPr>
          <w:rFonts w:ascii="Times New Roman" w:hAnsi="Times New Roman"/>
          <w:sz w:val="24"/>
          <w:szCs w:val="24"/>
          <w:lang w:val="en-GB"/>
        </w:rPr>
        <w:t xml:space="preserve">8(2):26494-26497.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Safar ME, Nilsson PM, Blacher J, Mimran A. Pulse Pressure, Arterial Stiffness, and End-Organ Damage. Curr Hypertens Rep. 2012;14(4):339–44.   </w:t>
      </w:r>
    </w:p>
    <w:p w:rsidR="008C5D5C"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Grossman E. Ambulatory Blood Pressure Monitoring in the Diagnosis and Management of Hypertension. Diabetes Care. 2013;36(Suppl 2):S307-S311.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Ohkubo T, et al. Prediction of stroke by ambulatory blood pressure monitoring versus screening blood pressure measurements in a general population: the Ohasama study.</w:t>
      </w:r>
    </w:p>
    <w:p w:rsidR="009D15D0" w:rsidRPr="005A4D8D" w:rsidRDefault="009D15D0" w:rsidP="005A4D8D">
      <w:pPr>
        <w:pStyle w:val="ListParagraph"/>
        <w:widowControl w:val="0"/>
        <w:autoSpaceDE w:val="0"/>
        <w:autoSpaceDN w:val="0"/>
        <w:adjustRightInd w:val="0"/>
        <w:spacing w:after="0" w:line="360" w:lineRule="auto"/>
        <w:ind w:left="0"/>
        <w:contextualSpacing w:val="0"/>
        <w:rPr>
          <w:rFonts w:ascii="Times New Roman" w:hAnsi="Times New Roman"/>
          <w:sz w:val="24"/>
          <w:szCs w:val="24"/>
          <w:lang w:val="en-GB"/>
        </w:rPr>
      </w:pPr>
      <w:r w:rsidRPr="005A4D8D">
        <w:rPr>
          <w:rFonts w:ascii="Times New Roman" w:hAnsi="Times New Roman"/>
          <w:sz w:val="24"/>
          <w:szCs w:val="24"/>
          <w:lang w:val="en-GB"/>
        </w:rPr>
        <w:t>J Hypertens. 2000;18(7):847-54.</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American Diabetes Association. 9. Cardiovascular Disease and Risk Management: Standards of Medical Care in Diabetes-2018. Diabetes Care. 2018;41(Suppl 1):S86–104.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 Ciobanu DM, Bala CG, Veresiu IA, Mircea PA, Roman G. High-sensitivity C-reactive protein is associated with 24-hour ambulatory blood pressure variability in type 2 diabetes and control subjects. Rev Rom Med Lab. 2016;24(1):65–73.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Stevens SL, Wood S, Koshiaris C, et al. Blood pressure variability and cardiovascular disease: systematic review and meta-analysis. BMJ. 2016;354:i4098.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 xml:space="preserve">Darne B, Girerd X, Safar M, Cambien F, Guize L. Pulsatile versus steady component of blood pressure: a cross-sectional analysis and a prospective analysis on cardiovascular mortality. Hypertension. 1989;13(4):392–400.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sz w:val="24"/>
          <w:szCs w:val="24"/>
          <w:lang w:val="en-GB"/>
        </w:rPr>
        <w:t xml:space="preserve">Zoppini G, Verlato G, Zamboni C, et al. Pulse Pressure and Mortality from Cerebrovascular Diseases in Type 2 Diabetic Patients: The Verona Diabetes Study. Cerebrovasc Dis. 2007;23(1):20–6. </w:t>
      </w:r>
    </w:p>
    <w:p w:rsidR="009D15D0" w:rsidRPr="005A4D8D" w:rsidRDefault="005E3F91" w:rsidP="005A4D8D">
      <w:pPr>
        <w:pStyle w:val="ListParagraph"/>
        <w:numPr>
          <w:ilvl w:val="0"/>
          <w:numId w:val="3"/>
        </w:numPr>
        <w:spacing w:after="0" w:line="360" w:lineRule="auto"/>
        <w:ind w:left="0" w:firstLine="0"/>
        <w:contextualSpacing w:val="0"/>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Kengne A</w:t>
      </w:r>
      <w:r w:rsidR="009D15D0" w:rsidRPr="005A4D8D">
        <w:rPr>
          <w:rFonts w:ascii="Times New Roman" w:hAnsi="Times New Roman"/>
          <w:color w:val="000000" w:themeColor="text1"/>
          <w:sz w:val="24"/>
          <w:szCs w:val="24"/>
          <w:lang w:val="en-GB"/>
        </w:rPr>
        <w:t xml:space="preserve">P, Czernichow S, Huxley R, et al. Blood Pressure Variables and Cardiovascular Risk New Findings From ADVANCE. Hypertension. 2009;54(2):399-404.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Safar ME: Pulse pressure, heart rate, and drug treatment of hypertensi</w:t>
      </w:r>
      <w:r w:rsidR="008C5D5C" w:rsidRPr="005A4D8D">
        <w:rPr>
          <w:rFonts w:ascii="Times New Roman" w:hAnsi="Times New Roman"/>
          <w:color w:val="000000"/>
          <w:sz w:val="24"/>
          <w:szCs w:val="24"/>
          <w:lang w:val="en-GB"/>
        </w:rPr>
        <w:t>on. Curr Hypertens Rep. 2004;6:</w:t>
      </w:r>
      <w:r w:rsidRPr="005A4D8D">
        <w:rPr>
          <w:rFonts w:ascii="Times New Roman" w:hAnsi="Times New Roman"/>
          <w:color w:val="000000"/>
          <w:sz w:val="24"/>
          <w:szCs w:val="24"/>
          <w:lang w:val="en-GB"/>
        </w:rPr>
        <w:t>190–194.</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 xml:space="preserve">Madin K, Iqbal P. Twenty four hour ambulatory blood pressure monitoring: a new tool for determining cardiovascular prognosis. Postgrad Med J. 2006;82(971):548–51.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 xml:space="preserve">Eguchi K, Pickering TG, Hoshide S, </w:t>
      </w:r>
      <w:bookmarkStart w:id="0" w:name="_GoBack"/>
      <w:bookmarkEnd w:id="0"/>
      <w:r w:rsidRPr="005A4D8D">
        <w:rPr>
          <w:rFonts w:ascii="Times New Roman" w:hAnsi="Times New Roman"/>
          <w:color w:val="000000"/>
          <w:sz w:val="24"/>
          <w:szCs w:val="24"/>
          <w:lang w:val="en-GB"/>
        </w:rPr>
        <w:t xml:space="preserve">et al. Ambulatory Blood Pressure Is a Better Marker Than Clinic Blood Pressure in Predicting Cardiovascular Events in Patients With/Without Type 2 Diabetes. Am J Hypertens. 2008;21(4):443–50. </w:t>
      </w:r>
    </w:p>
    <w:p w:rsidR="009D15D0" w:rsidRPr="005A4D8D" w:rsidRDefault="008C5D5C"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lastRenderedPageBreak/>
        <w:t xml:space="preserve">Pierdomenico S, Lapenna D, Ditommaso R, </w:t>
      </w:r>
      <w:r w:rsidR="009D15D0" w:rsidRPr="005A4D8D">
        <w:rPr>
          <w:rFonts w:ascii="Times New Roman" w:hAnsi="Times New Roman"/>
          <w:color w:val="000000"/>
          <w:sz w:val="24"/>
          <w:szCs w:val="24"/>
          <w:lang w:val="en-GB"/>
        </w:rPr>
        <w:t xml:space="preserve">et al. Blood Pressure Variability and Cardiovascular Risk in Treated Hypertensive Patients. Am J Hypertens. 2006;19(10):991–7.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sz w:val="24"/>
          <w:szCs w:val="24"/>
          <w:lang w:val="en-GB"/>
        </w:rPr>
        <w:t xml:space="preserve">Ciobanu AO, Gherghinescu CL, Dulgheru R, et al. The impact of blood pressure variability on subclinical ventricular, renal and vascular dysfunction, in patients with hypertension and diabetes. Maedica (Buchar). 2013;8(2):129–36.  </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Yoon HJ et al; Korean Hypertension Research Network. Can pulse pressure predict the white-coat effect in treated hypertensive patients? Clin Exp Hypertens. 2012;34(8):555-60</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Pierdomenico  SD, Cuccurullo F. Prognostic value of white-coat and masked hyper- tension diagnosed by ambulatory monitoring in initially untreated subjects: an updated meta analysis. Am J Hypertens. 2011;24:52–58</w:t>
      </w:r>
      <w:r w:rsidR="008C5D5C" w:rsidRPr="005A4D8D">
        <w:rPr>
          <w:rFonts w:ascii="Times New Roman" w:hAnsi="Times New Roman"/>
          <w:color w:val="000000"/>
          <w:sz w:val="24"/>
          <w:szCs w:val="24"/>
          <w:lang w:val="en-GB"/>
        </w:rPr>
        <w:t>.</w:t>
      </w:r>
    </w:p>
    <w:p w:rsidR="009D15D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Franklin SS, O'Brien E, Staessen JA. Masked hypertension: understanding its</w:t>
      </w:r>
    </w:p>
    <w:p w:rsidR="009D15D0" w:rsidRPr="005A4D8D" w:rsidRDefault="009D15D0" w:rsidP="005A4D8D">
      <w:pPr>
        <w:pStyle w:val="ListParagraph"/>
        <w:spacing w:after="0" w:line="360" w:lineRule="auto"/>
        <w:ind w:left="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complexity. Eur Heart J. 2017;38(15):1112-1118.</w:t>
      </w:r>
    </w:p>
    <w:p w:rsidR="009D15D0" w:rsidRPr="005A4D8D" w:rsidRDefault="008C5D5C" w:rsidP="005A4D8D">
      <w:pPr>
        <w:pStyle w:val="ListParagraph"/>
        <w:numPr>
          <w:ilvl w:val="0"/>
          <w:numId w:val="3"/>
        </w:numPr>
        <w:spacing w:after="0" w:line="360" w:lineRule="auto"/>
        <w:ind w:left="0" w:firstLine="0"/>
        <w:contextualSpacing w:val="0"/>
        <w:rPr>
          <w:rFonts w:ascii="Times New Roman" w:hAnsi="Times New Roman"/>
          <w:color w:val="000000"/>
          <w:sz w:val="24"/>
          <w:szCs w:val="24"/>
          <w:lang w:val="en-GB"/>
        </w:rPr>
      </w:pPr>
      <w:r w:rsidRPr="005A4D8D">
        <w:rPr>
          <w:rFonts w:ascii="Times New Roman" w:hAnsi="Times New Roman"/>
          <w:color w:val="000000"/>
          <w:sz w:val="24"/>
          <w:szCs w:val="24"/>
          <w:lang w:val="en-GB"/>
        </w:rPr>
        <w:t xml:space="preserve">Akasaki Y, Ohishi M. </w:t>
      </w:r>
      <w:r w:rsidR="009D15D0" w:rsidRPr="005A4D8D">
        <w:rPr>
          <w:rFonts w:ascii="Times New Roman" w:hAnsi="Times New Roman"/>
          <w:color w:val="000000"/>
          <w:sz w:val="24"/>
          <w:szCs w:val="24"/>
          <w:lang w:val="en-GB"/>
        </w:rPr>
        <w:t>Dipper, non-dipper pattern. Nihon Rinsho</w:t>
      </w:r>
      <w:r w:rsidRPr="005A4D8D">
        <w:rPr>
          <w:rFonts w:ascii="Times New Roman" w:hAnsi="Times New Roman"/>
          <w:sz w:val="24"/>
          <w:szCs w:val="24"/>
        </w:rPr>
        <w:t xml:space="preserve">, </w:t>
      </w:r>
      <w:r w:rsidRPr="005A4D8D">
        <w:rPr>
          <w:rFonts w:ascii="Times New Roman" w:hAnsi="Times New Roman"/>
          <w:color w:val="000000"/>
          <w:sz w:val="24"/>
          <w:szCs w:val="24"/>
          <w:lang w:val="en-GB"/>
        </w:rPr>
        <w:t>Japanese Journal of Clinical Medicine</w:t>
      </w:r>
      <w:r w:rsidR="009D15D0" w:rsidRPr="005A4D8D">
        <w:rPr>
          <w:rFonts w:ascii="Times New Roman" w:hAnsi="Times New Roman"/>
          <w:color w:val="000000"/>
          <w:sz w:val="24"/>
          <w:szCs w:val="24"/>
          <w:lang w:val="en-GB"/>
        </w:rPr>
        <w:t xml:space="preserve">. 2014;72(8):1400–3. </w:t>
      </w:r>
    </w:p>
    <w:p w:rsidR="009D15D0" w:rsidRPr="005A4D8D" w:rsidRDefault="009D15D0" w:rsidP="005A4D8D">
      <w:pPr>
        <w:pStyle w:val="ListParagraph"/>
        <w:widowControl w:val="0"/>
        <w:numPr>
          <w:ilvl w:val="0"/>
          <w:numId w:val="3"/>
        </w:numPr>
        <w:autoSpaceDE w:val="0"/>
        <w:autoSpaceDN w:val="0"/>
        <w:adjustRightInd w:val="0"/>
        <w:spacing w:after="0" w:line="360" w:lineRule="auto"/>
        <w:ind w:left="0" w:firstLine="0"/>
        <w:contextualSpacing w:val="0"/>
        <w:rPr>
          <w:rFonts w:ascii="Times New Roman" w:hAnsi="Times New Roman"/>
          <w:sz w:val="24"/>
          <w:szCs w:val="24"/>
          <w:lang w:val="en-GB"/>
        </w:rPr>
      </w:pPr>
      <w:r w:rsidRPr="005A4D8D">
        <w:rPr>
          <w:rFonts w:ascii="Times New Roman" w:hAnsi="Times New Roman"/>
          <w:sz w:val="24"/>
          <w:szCs w:val="24"/>
          <w:lang w:val="en-GB"/>
        </w:rPr>
        <w:t>Hermida RC, Ayala DE, Mojon A, Fernandez JR. Bedtime Dosing of Antihypertensive Medications Reduces Cardiovascular</w:t>
      </w:r>
      <w:r w:rsidR="008C5D5C" w:rsidRPr="005A4D8D">
        <w:rPr>
          <w:rFonts w:ascii="Times New Roman" w:hAnsi="Times New Roman"/>
          <w:sz w:val="24"/>
          <w:szCs w:val="24"/>
          <w:lang w:val="en-GB"/>
        </w:rPr>
        <w:t xml:space="preserve"> Risk in CKD. J Am Soc Nephrol</w:t>
      </w:r>
      <w:r w:rsidRPr="005A4D8D">
        <w:rPr>
          <w:rFonts w:ascii="Times New Roman" w:hAnsi="Times New Roman"/>
          <w:sz w:val="24"/>
          <w:szCs w:val="24"/>
          <w:lang w:val="en-GB"/>
        </w:rPr>
        <w:t xml:space="preserve">. 2011;22(12):2313–21. </w:t>
      </w:r>
    </w:p>
    <w:p w:rsidR="00237490" w:rsidRPr="005A4D8D" w:rsidRDefault="009D15D0" w:rsidP="005A4D8D">
      <w:pPr>
        <w:pStyle w:val="ListParagraph"/>
        <w:numPr>
          <w:ilvl w:val="0"/>
          <w:numId w:val="3"/>
        </w:numPr>
        <w:spacing w:after="0" w:line="360" w:lineRule="auto"/>
        <w:ind w:left="0" w:firstLine="0"/>
        <w:contextualSpacing w:val="0"/>
        <w:rPr>
          <w:rFonts w:ascii="Times New Roman" w:hAnsi="Times New Roman"/>
          <w:color w:val="000000" w:themeColor="text1"/>
          <w:sz w:val="24"/>
          <w:szCs w:val="24"/>
          <w:lang w:val="en-GB"/>
        </w:rPr>
      </w:pPr>
      <w:r w:rsidRPr="005A4D8D">
        <w:rPr>
          <w:rFonts w:ascii="Times New Roman" w:hAnsi="Times New Roman"/>
          <w:color w:val="000000" w:themeColor="text1"/>
          <w:sz w:val="24"/>
          <w:szCs w:val="24"/>
          <w:lang w:val="en-GB"/>
        </w:rPr>
        <w:t xml:space="preserve">Korytkowski MT, Forman DE. Management of Atherosclerotic Cardiovascular Disease Risk Factors in the Older Adult Patient </w:t>
      </w:r>
      <w:r w:rsidR="00C01933" w:rsidRPr="005A4D8D">
        <w:rPr>
          <w:rFonts w:ascii="Times New Roman" w:hAnsi="Times New Roman"/>
          <w:color w:val="000000" w:themeColor="text1"/>
          <w:sz w:val="24"/>
          <w:szCs w:val="24"/>
          <w:lang w:val="en-GB"/>
        </w:rPr>
        <w:t>with</w:t>
      </w:r>
      <w:r w:rsidRPr="005A4D8D">
        <w:rPr>
          <w:rFonts w:ascii="Times New Roman" w:hAnsi="Times New Roman"/>
          <w:color w:val="000000" w:themeColor="text1"/>
          <w:sz w:val="24"/>
          <w:szCs w:val="24"/>
          <w:lang w:val="en-GB"/>
        </w:rPr>
        <w:t xml:space="preserve"> Diabetes. Diabetes Care. 2017;40(4):476–84.</w:t>
      </w:r>
      <w:r w:rsidR="00237490" w:rsidRPr="005A4D8D">
        <w:rPr>
          <w:rFonts w:ascii="Times New Roman" w:hAnsi="Times New Roman"/>
          <w:color w:val="000000" w:themeColor="text1"/>
          <w:sz w:val="24"/>
          <w:szCs w:val="24"/>
          <w:lang w:val="en-GB"/>
        </w:rPr>
        <w:t xml:space="preserve"> </w:t>
      </w:r>
    </w:p>
    <w:p w:rsidR="009D15D0" w:rsidRPr="005A4D8D" w:rsidRDefault="00237490" w:rsidP="005A4D8D">
      <w:pPr>
        <w:pStyle w:val="ListParagraph"/>
        <w:numPr>
          <w:ilvl w:val="0"/>
          <w:numId w:val="3"/>
        </w:numPr>
        <w:spacing w:after="0" w:line="360" w:lineRule="auto"/>
        <w:ind w:left="0" w:firstLine="0"/>
        <w:contextualSpacing w:val="0"/>
        <w:rPr>
          <w:rFonts w:ascii="Times New Roman" w:hAnsi="Times New Roman"/>
          <w:color w:val="000000" w:themeColor="text1"/>
          <w:sz w:val="24"/>
          <w:szCs w:val="24"/>
          <w:lang w:val="en-GB"/>
        </w:rPr>
      </w:pPr>
      <w:r w:rsidRPr="005A4D8D">
        <w:rPr>
          <w:rFonts w:ascii="Times New Roman" w:hAnsi="Times New Roman"/>
          <w:color w:val="000000" w:themeColor="text1"/>
          <w:sz w:val="24"/>
          <w:szCs w:val="24"/>
          <w:lang w:val="en-GB"/>
        </w:rPr>
        <w:t>F</w:t>
      </w:r>
      <w:r w:rsidR="009D15D0" w:rsidRPr="005A4D8D">
        <w:rPr>
          <w:rFonts w:ascii="Times New Roman" w:hAnsi="Times New Roman"/>
          <w:color w:val="000000"/>
          <w:sz w:val="24"/>
          <w:szCs w:val="24"/>
          <w:lang w:val="en-GB"/>
        </w:rPr>
        <w:t xml:space="preserve">rangos SG, Gahtan V, Sumpio B. Localization of Atherosclerosis. Arch Surg. 1999;134(10):1142. </w:t>
      </w:r>
    </w:p>
    <w:sectPr w:rsidR="009D15D0" w:rsidRPr="005A4D8D" w:rsidSect="009239D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EEB" w:rsidRDefault="00394EEB" w:rsidP="002D4BE2">
      <w:pPr>
        <w:spacing w:after="0" w:line="240" w:lineRule="auto"/>
      </w:pPr>
      <w:r>
        <w:separator/>
      </w:r>
    </w:p>
  </w:endnote>
  <w:endnote w:type="continuationSeparator" w:id="0">
    <w:p w:rsidR="00394EEB" w:rsidRDefault="00394EEB" w:rsidP="002D4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998977"/>
      <w:docPartObj>
        <w:docPartGallery w:val="Page Numbers (Bottom of Page)"/>
        <w:docPartUnique/>
      </w:docPartObj>
    </w:sdtPr>
    <w:sdtEndPr>
      <w:rPr>
        <w:noProof/>
      </w:rPr>
    </w:sdtEndPr>
    <w:sdtContent>
      <w:p w:rsidR="00D076FE" w:rsidRDefault="00A04571">
        <w:pPr>
          <w:pStyle w:val="Footer"/>
          <w:jc w:val="right"/>
        </w:pPr>
        <w:r>
          <w:fldChar w:fldCharType="begin"/>
        </w:r>
        <w:r w:rsidR="00D076FE">
          <w:instrText xml:space="preserve"> PAGE   \* MERGEFORMAT </w:instrText>
        </w:r>
        <w:r>
          <w:fldChar w:fldCharType="separate"/>
        </w:r>
        <w:r w:rsidR="00A772A0">
          <w:rPr>
            <w:noProof/>
          </w:rPr>
          <w:t>8</w:t>
        </w:r>
        <w:r>
          <w:rPr>
            <w:noProof/>
          </w:rPr>
          <w:fldChar w:fldCharType="end"/>
        </w:r>
      </w:p>
    </w:sdtContent>
  </w:sdt>
  <w:p w:rsidR="00D076FE" w:rsidRDefault="00D07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EEB" w:rsidRDefault="00394EEB" w:rsidP="002D4BE2">
      <w:pPr>
        <w:spacing w:after="0" w:line="240" w:lineRule="auto"/>
      </w:pPr>
      <w:r>
        <w:separator/>
      </w:r>
    </w:p>
  </w:footnote>
  <w:footnote w:type="continuationSeparator" w:id="0">
    <w:p w:rsidR="00394EEB" w:rsidRDefault="00394EEB" w:rsidP="002D4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7ED9"/>
    <w:multiLevelType w:val="hybridMultilevel"/>
    <w:tmpl w:val="4EEE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707CB"/>
    <w:multiLevelType w:val="hybridMultilevel"/>
    <w:tmpl w:val="4EEE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A3EA6"/>
    <w:multiLevelType w:val="hybridMultilevel"/>
    <w:tmpl w:val="A6E67A5C"/>
    <w:lvl w:ilvl="0" w:tplc="35161C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1"/>
    <w:footnote w:id="0"/>
  </w:footnotePr>
  <w:endnotePr>
    <w:endnote w:id="-1"/>
    <w:endnote w:id="0"/>
  </w:endnotePr>
  <w:compat/>
  <w:rsids>
    <w:rsidRoot w:val="009C2D25"/>
    <w:rsid w:val="00001B1F"/>
    <w:rsid w:val="00022888"/>
    <w:rsid w:val="000262A4"/>
    <w:rsid w:val="000331CA"/>
    <w:rsid w:val="0007453C"/>
    <w:rsid w:val="00097A40"/>
    <w:rsid w:val="000A2CD6"/>
    <w:rsid w:val="000B653C"/>
    <w:rsid w:val="000C0660"/>
    <w:rsid w:val="000E037E"/>
    <w:rsid w:val="000E5D35"/>
    <w:rsid w:val="000F2D15"/>
    <w:rsid w:val="00127179"/>
    <w:rsid w:val="001475BA"/>
    <w:rsid w:val="00157892"/>
    <w:rsid w:val="0015792D"/>
    <w:rsid w:val="00164015"/>
    <w:rsid w:val="00184B9A"/>
    <w:rsid w:val="001C191D"/>
    <w:rsid w:val="001C1CFD"/>
    <w:rsid w:val="001E5BBC"/>
    <w:rsid w:val="001E7202"/>
    <w:rsid w:val="00212B96"/>
    <w:rsid w:val="00237490"/>
    <w:rsid w:val="00242CEE"/>
    <w:rsid w:val="00245ABA"/>
    <w:rsid w:val="002933E5"/>
    <w:rsid w:val="0029529C"/>
    <w:rsid w:val="00295308"/>
    <w:rsid w:val="002B036E"/>
    <w:rsid w:val="002B4534"/>
    <w:rsid w:val="002D38EA"/>
    <w:rsid w:val="002D4BE2"/>
    <w:rsid w:val="002F039C"/>
    <w:rsid w:val="00305D19"/>
    <w:rsid w:val="00323A5D"/>
    <w:rsid w:val="0032412D"/>
    <w:rsid w:val="00332EE8"/>
    <w:rsid w:val="003470B8"/>
    <w:rsid w:val="00352475"/>
    <w:rsid w:val="003612E3"/>
    <w:rsid w:val="003640A3"/>
    <w:rsid w:val="00372D97"/>
    <w:rsid w:val="003730A7"/>
    <w:rsid w:val="003771A0"/>
    <w:rsid w:val="00394EEB"/>
    <w:rsid w:val="003A638B"/>
    <w:rsid w:val="003B11F9"/>
    <w:rsid w:val="003B3842"/>
    <w:rsid w:val="003C7193"/>
    <w:rsid w:val="003D59BD"/>
    <w:rsid w:val="003D7AE6"/>
    <w:rsid w:val="003F34D3"/>
    <w:rsid w:val="00401DE3"/>
    <w:rsid w:val="00403AA3"/>
    <w:rsid w:val="004054F2"/>
    <w:rsid w:val="004055FC"/>
    <w:rsid w:val="00430EFB"/>
    <w:rsid w:val="00456A51"/>
    <w:rsid w:val="004A048A"/>
    <w:rsid w:val="004A181F"/>
    <w:rsid w:val="004A1BF7"/>
    <w:rsid w:val="004D149C"/>
    <w:rsid w:val="004E59FA"/>
    <w:rsid w:val="004E7790"/>
    <w:rsid w:val="004F6FFA"/>
    <w:rsid w:val="0050173F"/>
    <w:rsid w:val="00507977"/>
    <w:rsid w:val="00514F71"/>
    <w:rsid w:val="00520F4E"/>
    <w:rsid w:val="00571041"/>
    <w:rsid w:val="005741D4"/>
    <w:rsid w:val="00596775"/>
    <w:rsid w:val="005A2F43"/>
    <w:rsid w:val="005A4D8D"/>
    <w:rsid w:val="005A6D85"/>
    <w:rsid w:val="005C6706"/>
    <w:rsid w:val="005E2061"/>
    <w:rsid w:val="005E3F91"/>
    <w:rsid w:val="005E7941"/>
    <w:rsid w:val="00623555"/>
    <w:rsid w:val="00623D6D"/>
    <w:rsid w:val="006255BC"/>
    <w:rsid w:val="00645D27"/>
    <w:rsid w:val="0065000B"/>
    <w:rsid w:val="0067755D"/>
    <w:rsid w:val="00686F92"/>
    <w:rsid w:val="006900E8"/>
    <w:rsid w:val="006965F6"/>
    <w:rsid w:val="006B27F9"/>
    <w:rsid w:val="006B3304"/>
    <w:rsid w:val="006D25D9"/>
    <w:rsid w:val="006E2BCF"/>
    <w:rsid w:val="006F097E"/>
    <w:rsid w:val="00702595"/>
    <w:rsid w:val="00705C36"/>
    <w:rsid w:val="00732B0D"/>
    <w:rsid w:val="007423E4"/>
    <w:rsid w:val="00761026"/>
    <w:rsid w:val="007614B8"/>
    <w:rsid w:val="007830A2"/>
    <w:rsid w:val="0078563D"/>
    <w:rsid w:val="00795616"/>
    <w:rsid w:val="00810A7C"/>
    <w:rsid w:val="00831031"/>
    <w:rsid w:val="008548DD"/>
    <w:rsid w:val="0086104F"/>
    <w:rsid w:val="00870434"/>
    <w:rsid w:val="00891F52"/>
    <w:rsid w:val="008A6F5F"/>
    <w:rsid w:val="008C5D5C"/>
    <w:rsid w:val="008D4565"/>
    <w:rsid w:val="008F106A"/>
    <w:rsid w:val="00901DD8"/>
    <w:rsid w:val="00902AE9"/>
    <w:rsid w:val="00904B5C"/>
    <w:rsid w:val="009239D0"/>
    <w:rsid w:val="009337C3"/>
    <w:rsid w:val="00952157"/>
    <w:rsid w:val="00971D65"/>
    <w:rsid w:val="00973507"/>
    <w:rsid w:val="009869B8"/>
    <w:rsid w:val="009C2D25"/>
    <w:rsid w:val="009C7B9B"/>
    <w:rsid w:val="009D15D0"/>
    <w:rsid w:val="009D543F"/>
    <w:rsid w:val="009E3CAC"/>
    <w:rsid w:val="009F05DD"/>
    <w:rsid w:val="00A04571"/>
    <w:rsid w:val="00A0543C"/>
    <w:rsid w:val="00A07252"/>
    <w:rsid w:val="00A07EED"/>
    <w:rsid w:val="00A24327"/>
    <w:rsid w:val="00A4370C"/>
    <w:rsid w:val="00A54529"/>
    <w:rsid w:val="00A63FE5"/>
    <w:rsid w:val="00A6461F"/>
    <w:rsid w:val="00A719EC"/>
    <w:rsid w:val="00A772A0"/>
    <w:rsid w:val="00A77A14"/>
    <w:rsid w:val="00A82255"/>
    <w:rsid w:val="00A91672"/>
    <w:rsid w:val="00AB10A6"/>
    <w:rsid w:val="00AB4F78"/>
    <w:rsid w:val="00AE311D"/>
    <w:rsid w:val="00AF3C23"/>
    <w:rsid w:val="00B003C5"/>
    <w:rsid w:val="00B02E84"/>
    <w:rsid w:val="00B314A0"/>
    <w:rsid w:val="00B35EFB"/>
    <w:rsid w:val="00B52E46"/>
    <w:rsid w:val="00B52EDE"/>
    <w:rsid w:val="00B543BB"/>
    <w:rsid w:val="00B62A91"/>
    <w:rsid w:val="00B71F4A"/>
    <w:rsid w:val="00B80B07"/>
    <w:rsid w:val="00B86119"/>
    <w:rsid w:val="00B913C6"/>
    <w:rsid w:val="00B957BD"/>
    <w:rsid w:val="00BA0D46"/>
    <w:rsid w:val="00BA10C5"/>
    <w:rsid w:val="00BA7CB5"/>
    <w:rsid w:val="00BD3D24"/>
    <w:rsid w:val="00BD718F"/>
    <w:rsid w:val="00BD7B15"/>
    <w:rsid w:val="00BE0200"/>
    <w:rsid w:val="00BE0E4E"/>
    <w:rsid w:val="00BE7093"/>
    <w:rsid w:val="00C01933"/>
    <w:rsid w:val="00C11A11"/>
    <w:rsid w:val="00C256CF"/>
    <w:rsid w:val="00C333BD"/>
    <w:rsid w:val="00C52A58"/>
    <w:rsid w:val="00C63C73"/>
    <w:rsid w:val="00C6705E"/>
    <w:rsid w:val="00C82CD0"/>
    <w:rsid w:val="00CA2363"/>
    <w:rsid w:val="00CB5C3A"/>
    <w:rsid w:val="00CD2D50"/>
    <w:rsid w:val="00CD4560"/>
    <w:rsid w:val="00CD66AC"/>
    <w:rsid w:val="00CE42D9"/>
    <w:rsid w:val="00CF5D9E"/>
    <w:rsid w:val="00D076FE"/>
    <w:rsid w:val="00D121DB"/>
    <w:rsid w:val="00D30727"/>
    <w:rsid w:val="00D34A4C"/>
    <w:rsid w:val="00D53841"/>
    <w:rsid w:val="00D60230"/>
    <w:rsid w:val="00D934FB"/>
    <w:rsid w:val="00D94B49"/>
    <w:rsid w:val="00D9770D"/>
    <w:rsid w:val="00D97CA5"/>
    <w:rsid w:val="00D97F74"/>
    <w:rsid w:val="00DA5832"/>
    <w:rsid w:val="00DB10A6"/>
    <w:rsid w:val="00DD203C"/>
    <w:rsid w:val="00DD49EA"/>
    <w:rsid w:val="00DF17ED"/>
    <w:rsid w:val="00E06C8F"/>
    <w:rsid w:val="00E162CE"/>
    <w:rsid w:val="00E17363"/>
    <w:rsid w:val="00E36E3B"/>
    <w:rsid w:val="00E43E2D"/>
    <w:rsid w:val="00E506DA"/>
    <w:rsid w:val="00E5294A"/>
    <w:rsid w:val="00E637E3"/>
    <w:rsid w:val="00E649F9"/>
    <w:rsid w:val="00E65EAE"/>
    <w:rsid w:val="00E66AEB"/>
    <w:rsid w:val="00E75112"/>
    <w:rsid w:val="00E77B49"/>
    <w:rsid w:val="00EB30C2"/>
    <w:rsid w:val="00EC7795"/>
    <w:rsid w:val="00ED2773"/>
    <w:rsid w:val="00EF2849"/>
    <w:rsid w:val="00EF5A26"/>
    <w:rsid w:val="00F13F37"/>
    <w:rsid w:val="00F21627"/>
    <w:rsid w:val="00F24C5C"/>
    <w:rsid w:val="00F35C25"/>
    <w:rsid w:val="00F647DA"/>
    <w:rsid w:val="00F663B9"/>
    <w:rsid w:val="00F66599"/>
    <w:rsid w:val="00F84565"/>
    <w:rsid w:val="00FC27BF"/>
    <w:rsid w:val="00FC32F3"/>
    <w:rsid w:val="00FE41FD"/>
    <w:rsid w:val="00FF7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842"/>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3B38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B3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842"/>
    <w:rPr>
      <w:rFonts w:ascii="Tahoma" w:eastAsia="Calibri" w:hAnsi="Tahoma" w:cs="Tahoma"/>
      <w:sz w:val="16"/>
      <w:szCs w:val="16"/>
    </w:rPr>
  </w:style>
  <w:style w:type="character" w:styleId="Hyperlink">
    <w:name w:val="Hyperlink"/>
    <w:basedOn w:val="DefaultParagraphFont"/>
    <w:uiPriority w:val="99"/>
    <w:unhideWhenUsed/>
    <w:rsid w:val="00831031"/>
    <w:rPr>
      <w:color w:val="0000FF"/>
      <w:u w:val="single"/>
    </w:rPr>
  </w:style>
  <w:style w:type="paragraph" w:styleId="ListParagraph">
    <w:name w:val="List Paragraph"/>
    <w:basedOn w:val="Normal"/>
    <w:uiPriority w:val="34"/>
    <w:qFormat/>
    <w:rsid w:val="00831031"/>
    <w:pPr>
      <w:ind w:left="720"/>
      <w:contextualSpacing/>
    </w:pPr>
  </w:style>
  <w:style w:type="paragraph" w:styleId="Header">
    <w:name w:val="header"/>
    <w:basedOn w:val="Normal"/>
    <w:link w:val="HeaderChar"/>
    <w:uiPriority w:val="99"/>
    <w:unhideWhenUsed/>
    <w:rsid w:val="002D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E2"/>
    <w:rPr>
      <w:rFonts w:ascii="Calibri" w:eastAsia="Calibri" w:hAnsi="Calibri" w:cs="Times New Roman"/>
    </w:rPr>
  </w:style>
  <w:style w:type="paragraph" w:styleId="Footer">
    <w:name w:val="footer"/>
    <w:basedOn w:val="Normal"/>
    <w:link w:val="FooterChar"/>
    <w:uiPriority w:val="99"/>
    <w:unhideWhenUsed/>
    <w:rsid w:val="002D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E2"/>
    <w:rPr>
      <w:rFonts w:ascii="Calibri" w:eastAsia="Calibri" w:hAnsi="Calibri" w:cs="Times New Roman"/>
    </w:rPr>
  </w:style>
  <w:style w:type="character" w:styleId="CommentReference">
    <w:name w:val="annotation reference"/>
    <w:basedOn w:val="DefaultParagraphFont"/>
    <w:uiPriority w:val="99"/>
    <w:semiHidden/>
    <w:unhideWhenUsed/>
    <w:rsid w:val="00EF2849"/>
    <w:rPr>
      <w:sz w:val="16"/>
      <w:szCs w:val="16"/>
    </w:rPr>
  </w:style>
  <w:style w:type="paragraph" w:styleId="CommentText">
    <w:name w:val="annotation text"/>
    <w:basedOn w:val="Normal"/>
    <w:link w:val="CommentTextChar"/>
    <w:uiPriority w:val="99"/>
    <w:unhideWhenUsed/>
    <w:rsid w:val="00EF2849"/>
    <w:pPr>
      <w:spacing w:line="240" w:lineRule="auto"/>
    </w:pPr>
    <w:rPr>
      <w:sz w:val="20"/>
      <w:szCs w:val="20"/>
    </w:rPr>
  </w:style>
  <w:style w:type="character" w:customStyle="1" w:styleId="CommentTextChar">
    <w:name w:val="Comment Text Char"/>
    <w:basedOn w:val="DefaultParagraphFont"/>
    <w:link w:val="CommentText"/>
    <w:uiPriority w:val="99"/>
    <w:rsid w:val="00EF28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2849"/>
    <w:rPr>
      <w:b/>
      <w:bCs/>
    </w:rPr>
  </w:style>
  <w:style w:type="character" w:customStyle="1" w:styleId="CommentSubjectChar">
    <w:name w:val="Comment Subject Char"/>
    <w:basedOn w:val="CommentTextChar"/>
    <w:link w:val="CommentSubject"/>
    <w:uiPriority w:val="99"/>
    <w:semiHidden/>
    <w:rsid w:val="00EF284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842"/>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3B38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B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842"/>
    <w:rPr>
      <w:rFonts w:ascii="Tahoma" w:eastAsia="Calibri" w:hAnsi="Tahoma" w:cs="Tahoma"/>
      <w:sz w:val="16"/>
      <w:szCs w:val="16"/>
    </w:rPr>
  </w:style>
  <w:style w:type="character" w:styleId="Hyperlink">
    <w:name w:val="Hyperlink"/>
    <w:basedOn w:val="DefaultParagraphFont"/>
    <w:uiPriority w:val="99"/>
    <w:unhideWhenUsed/>
    <w:rsid w:val="00831031"/>
    <w:rPr>
      <w:color w:val="0000FF"/>
      <w:u w:val="single"/>
    </w:rPr>
  </w:style>
  <w:style w:type="paragraph" w:styleId="ListParagraph">
    <w:name w:val="List Paragraph"/>
    <w:basedOn w:val="Normal"/>
    <w:uiPriority w:val="34"/>
    <w:qFormat/>
    <w:rsid w:val="00831031"/>
    <w:pPr>
      <w:ind w:left="720"/>
      <w:contextualSpacing/>
    </w:pPr>
  </w:style>
  <w:style w:type="paragraph" w:styleId="Header">
    <w:name w:val="header"/>
    <w:basedOn w:val="Normal"/>
    <w:link w:val="HeaderChar"/>
    <w:uiPriority w:val="99"/>
    <w:unhideWhenUsed/>
    <w:rsid w:val="002D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E2"/>
    <w:rPr>
      <w:rFonts w:ascii="Calibri" w:eastAsia="Calibri" w:hAnsi="Calibri" w:cs="Times New Roman"/>
    </w:rPr>
  </w:style>
  <w:style w:type="paragraph" w:styleId="Footer">
    <w:name w:val="footer"/>
    <w:basedOn w:val="Normal"/>
    <w:link w:val="FooterChar"/>
    <w:uiPriority w:val="99"/>
    <w:unhideWhenUsed/>
    <w:rsid w:val="002D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E2"/>
    <w:rPr>
      <w:rFonts w:ascii="Calibri" w:eastAsia="Calibri" w:hAnsi="Calibri" w:cs="Times New Roman"/>
    </w:rPr>
  </w:style>
  <w:style w:type="character" w:styleId="CommentReference">
    <w:name w:val="annotation reference"/>
    <w:basedOn w:val="DefaultParagraphFont"/>
    <w:uiPriority w:val="99"/>
    <w:semiHidden/>
    <w:unhideWhenUsed/>
    <w:rsid w:val="00EF2849"/>
    <w:rPr>
      <w:sz w:val="16"/>
      <w:szCs w:val="16"/>
    </w:rPr>
  </w:style>
  <w:style w:type="paragraph" w:styleId="CommentText">
    <w:name w:val="annotation text"/>
    <w:basedOn w:val="Normal"/>
    <w:link w:val="CommentTextChar"/>
    <w:uiPriority w:val="99"/>
    <w:unhideWhenUsed/>
    <w:rsid w:val="00EF2849"/>
    <w:pPr>
      <w:spacing w:line="240" w:lineRule="auto"/>
    </w:pPr>
    <w:rPr>
      <w:sz w:val="20"/>
      <w:szCs w:val="20"/>
    </w:rPr>
  </w:style>
  <w:style w:type="character" w:customStyle="1" w:styleId="CommentTextChar">
    <w:name w:val="Comment Text Char"/>
    <w:basedOn w:val="DefaultParagraphFont"/>
    <w:link w:val="CommentText"/>
    <w:uiPriority w:val="99"/>
    <w:rsid w:val="00EF28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2849"/>
    <w:rPr>
      <w:b/>
      <w:bCs/>
    </w:rPr>
  </w:style>
  <w:style w:type="character" w:customStyle="1" w:styleId="CommentSubjectChar">
    <w:name w:val="Comment Subject Char"/>
    <w:basedOn w:val="CommentTextChar"/>
    <w:link w:val="CommentSubject"/>
    <w:uiPriority w:val="99"/>
    <w:semiHidden/>
    <w:rsid w:val="00EF2849"/>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81359881">
      <w:bodyDiv w:val="1"/>
      <w:marLeft w:val="0"/>
      <w:marRight w:val="0"/>
      <w:marTop w:val="0"/>
      <w:marBottom w:val="0"/>
      <w:divBdr>
        <w:top w:val="none" w:sz="0" w:space="0" w:color="auto"/>
        <w:left w:val="none" w:sz="0" w:space="0" w:color="auto"/>
        <w:bottom w:val="none" w:sz="0" w:space="0" w:color="auto"/>
        <w:right w:val="none" w:sz="0" w:space="0" w:color="auto"/>
      </w:divBdr>
    </w:div>
    <w:div w:id="492452097">
      <w:bodyDiv w:val="1"/>
      <w:marLeft w:val="0"/>
      <w:marRight w:val="0"/>
      <w:marTop w:val="0"/>
      <w:marBottom w:val="0"/>
      <w:divBdr>
        <w:top w:val="none" w:sz="0" w:space="0" w:color="auto"/>
        <w:left w:val="none" w:sz="0" w:space="0" w:color="auto"/>
        <w:bottom w:val="none" w:sz="0" w:space="0" w:color="auto"/>
        <w:right w:val="none" w:sz="0" w:space="0" w:color="auto"/>
      </w:divBdr>
    </w:div>
    <w:div w:id="12849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EE86E0-FBB3-4208-90EB-D4B3A9FE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Dana Ciobanu</cp:lastModifiedBy>
  <cp:revision>2</cp:revision>
  <cp:lastPrinted>2018-03-07T12:04:00Z</cp:lastPrinted>
  <dcterms:created xsi:type="dcterms:W3CDTF">2018-03-07T12:44:00Z</dcterms:created>
  <dcterms:modified xsi:type="dcterms:W3CDTF">2018-03-07T12:44:00Z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d8fa2e07-06bd-33b1-b244-19ea480e1a25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